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A7BD" w14:textId="77777777" w:rsidR="00F84598" w:rsidRDefault="00F84598" w:rsidP="00F84598">
      <w:pPr>
        <w:pStyle w:val="Footer"/>
        <w:rPr>
          <w:sz w:val="32"/>
        </w:rPr>
        <w:sectPr w:rsidR="00F84598" w:rsidSect="00F817DC">
          <w:headerReference w:type="even" r:id="rId8"/>
          <w:headerReference w:type="default" r:id="rId9"/>
          <w:footerReference w:type="even" r:id="rId10"/>
          <w:footerReference w:type="default" r:id="rId11"/>
          <w:headerReference w:type="first" r:id="rId12"/>
          <w:footerReference w:type="first" r:id="rId13"/>
          <w:pgSz w:w="12240" w:h="15840" w:code="1"/>
          <w:pgMar w:top="-1620" w:right="1152" w:bottom="1008" w:left="1152" w:header="435" w:footer="403" w:gutter="0"/>
          <w:pgNumType w:start="1"/>
          <w:cols w:space="720"/>
          <w:titlePg/>
          <w:docGrid w:linePitch="360"/>
        </w:sectPr>
      </w:pPr>
    </w:p>
    <w:p w14:paraId="3A38A9DE" w14:textId="77777777" w:rsidR="00A416B0" w:rsidRPr="00D40991" w:rsidRDefault="00A416B0" w:rsidP="006E6A8D">
      <w:pPr>
        <w:ind w:right="540"/>
        <w:rPr>
          <w:sz w:val="16"/>
          <w:szCs w:val="16"/>
        </w:rPr>
      </w:pPr>
      <w:r w:rsidRPr="00D40991">
        <w:rPr>
          <w:b/>
          <w:bCs/>
          <w:color w:val="000000"/>
          <w:sz w:val="16"/>
          <w:szCs w:val="16"/>
        </w:rPr>
        <w:t xml:space="preserve">Purpose.  </w:t>
      </w:r>
      <w:r w:rsidRPr="00D40991">
        <w:rPr>
          <w:sz w:val="16"/>
          <w:szCs w:val="16"/>
        </w:rPr>
        <w:t xml:space="preserve">The 5-Year and Annual PHA Plans provide a ready source for interested parties to locate basic PHA policies, rules, and requirements concerning the PHA’s operations, programs, and services, </w:t>
      </w:r>
      <w:r w:rsidR="005E0068">
        <w:rPr>
          <w:sz w:val="16"/>
          <w:szCs w:val="16"/>
        </w:rPr>
        <w:t xml:space="preserve">including changes to these policies, </w:t>
      </w:r>
      <w:r w:rsidRPr="00D40991">
        <w:rPr>
          <w:sz w:val="16"/>
          <w:szCs w:val="16"/>
        </w:rPr>
        <w:t>and informs HUD, families served by the PHA, and members of the public of the PHA’s mission, goals and objectives for serving the needs of low- income, very low- income, and extremely low- income families</w:t>
      </w:r>
    </w:p>
    <w:p w14:paraId="2AD989EF" w14:textId="77777777" w:rsidR="00A416B0" w:rsidRPr="00D40991" w:rsidRDefault="00A416B0" w:rsidP="006E6A8D">
      <w:pPr>
        <w:ind w:right="540"/>
        <w:rPr>
          <w:sz w:val="16"/>
          <w:szCs w:val="16"/>
        </w:rPr>
      </w:pPr>
    </w:p>
    <w:p w14:paraId="768D58F5" w14:textId="77777777" w:rsidR="006E6A8D" w:rsidRPr="00D40991" w:rsidRDefault="00A9486C" w:rsidP="006E6A8D">
      <w:pPr>
        <w:ind w:right="540"/>
        <w:rPr>
          <w:bCs/>
          <w:color w:val="000000"/>
          <w:sz w:val="16"/>
          <w:szCs w:val="16"/>
        </w:rPr>
      </w:pPr>
      <w:r w:rsidRPr="00D40991">
        <w:rPr>
          <w:b/>
          <w:bCs/>
          <w:color w:val="000000"/>
          <w:sz w:val="16"/>
          <w:szCs w:val="16"/>
        </w:rPr>
        <w:t xml:space="preserve">Applicability.  </w:t>
      </w:r>
      <w:r w:rsidR="005E0068">
        <w:rPr>
          <w:bCs/>
          <w:color w:val="000000"/>
          <w:sz w:val="16"/>
          <w:szCs w:val="16"/>
        </w:rPr>
        <w:t xml:space="preserve">The </w:t>
      </w:r>
      <w:r w:rsidR="00F61BB5" w:rsidRPr="00D40991">
        <w:rPr>
          <w:bCs/>
          <w:color w:val="000000"/>
          <w:sz w:val="16"/>
          <w:szCs w:val="16"/>
        </w:rPr>
        <w:t>Form HUD-50075-HCV</w:t>
      </w:r>
      <w:r w:rsidRPr="00D40991">
        <w:rPr>
          <w:bCs/>
          <w:color w:val="000000"/>
          <w:sz w:val="16"/>
          <w:szCs w:val="16"/>
        </w:rPr>
        <w:t xml:space="preserve"> is to be completed</w:t>
      </w:r>
      <w:r w:rsidR="00A416B0" w:rsidRPr="00D40991">
        <w:rPr>
          <w:bCs/>
          <w:color w:val="000000"/>
          <w:sz w:val="16"/>
          <w:szCs w:val="16"/>
        </w:rPr>
        <w:t xml:space="preserve"> annually</w:t>
      </w:r>
      <w:r w:rsidRPr="00D40991">
        <w:rPr>
          <w:b/>
          <w:bCs/>
          <w:color w:val="000000"/>
          <w:sz w:val="16"/>
          <w:szCs w:val="16"/>
        </w:rPr>
        <w:t xml:space="preserve"> </w:t>
      </w:r>
      <w:r w:rsidRPr="00D40991">
        <w:rPr>
          <w:bCs/>
          <w:color w:val="000000"/>
          <w:sz w:val="16"/>
          <w:szCs w:val="16"/>
        </w:rPr>
        <w:t>by</w:t>
      </w:r>
      <w:r w:rsidRPr="00D40991">
        <w:rPr>
          <w:b/>
          <w:bCs/>
          <w:color w:val="000000"/>
          <w:sz w:val="16"/>
          <w:szCs w:val="16"/>
        </w:rPr>
        <w:t xml:space="preserve"> </w:t>
      </w:r>
      <w:r w:rsidR="005A5D21" w:rsidRPr="00D40991">
        <w:rPr>
          <w:b/>
          <w:bCs/>
          <w:color w:val="000000"/>
          <w:sz w:val="16"/>
          <w:szCs w:val="16"/>
        </w:rPr>
        <w:t>HCV-Only PHA</w:t>
      </w:r>
      <w:r w:rsidR="006E6A8D" w:rsidRPr="00D40991">
        <w:rPr>
          <w:b/>
          <w:bCs/>
          <w:color w:val="000000"/>
          <w:sz w:val="16"/>
          <w:szCs w:val="16"/>
        </w:rPr>
        <w:t>s</w:t>
      </w:r>
      <w:r w:rsidRPr="00D40991">
        <w:rPr>
          <w:bCs/>
          <w:color w:val="000000"/>
          <w:sz w:val="16"/>
          <w:szCs w:val="16"/>
        </w:rPr>
        <w:t xml:space="preserve">.  PHAs that meet the definition of a Standard PHA, Troubled PHA, </w:t>
      </w:r>
      <w:r w:rsidR="005A5D21" w:rsidRPr="00D40991">
        <w:rPr>
          <w:bCs/>
          <w:color w:val="000000"/>
          <w:sz w:val="16"/>
          <w:szCs w:val="16"/>
        </w:rPr>
        <w:t xml:space="preserve">High Performer PHA, Small PHA, </w:t>
      </w:r>
      <w:r w:rsidRPr="00D40991">
        <w:rPr>
          <w:bCs/>
          <w:color w:val="000000"/>
          <w:sz w:val="16"/>
          <w:szCs w:val="16"/>
        </w:rPr>
        <w:t xml:space="preserve">or Qualified PHA </w:t>
      </w:r>
      <w:r w:rsidRPr="00D40991">
        <w:rPr>
          <w:bCs/>
          <w:color w:val="000000"/>
          <w:sz w:val="16"/>
          <w:szCs w:val="16"/>
          <w:u w:val="single"/>
        </w:rPr>
        <w:t>do not</w:t>
      </w:r>
      <w:r w:rsidRPr="00D40991">
        <w:rPr>
          <w:bCs/>
          <w:color w:val="000000"/>
          <w:sz w:val="16"/>
          <w:szCs w:val="16"/>
        </w:rPr>
        <w:t xml:space="preserve"> need to submit this form. </w:t>
      </w:r>
      <w:r w:rsidR="006E6A8D" w:rsidRPr="00D40991">
        <w:rPr>
          <w:bCs/>
          <w:color w:val="000000"/>
          <w:sz w:val="16"/>
          <w:szCs w:val="16"/>
        </w:rPr>
        <w:t>Where applicable, separate Annual PHA Plan forms are available for each of these types of PHAs</w:t>
      </w:r>
      <w:r w:rsidR="00607CE8">
        <w:rPr>
          <w:bCs/>
          <w:color w:val="000000"/>
          <w:sz w:val="16"/>
          <w:szCs w:val="16"/>
        </w:rPr>
        <w:t>.</w:t>
      </w:r>
    </w:p>
    <w:p w14:paraId="279AA59E" w14:textId="77777777" w:rsidR="00A9486C" w:rsidRPr="00D40991" w:rsidRDefault="00A9486C" w:rsidP="00A9486C">
      <w:pPr>
        <w:ind w:right="540"/>
        <w:rPr>
          <w:bCs/>
          <w:color w:val="000000"/>
          <w:sz w:val="16"/>
          <w:szCs w:val="16"/>
        </w:rPr>
      </w:pPr>
    </w:p>
    <w:p w14:paraId="72D0668D" w14:textId="77777777" w:rsidR="00A9486C" w:rsidRPr="00D40991" w:rsidRDefault="00A9486C" w:rsidP="00A9486C">
      <w:pPr>
        <w:ind w:right="540"/>
        <w:rPr>
          <w:b/>
          <w:bCs/>
          <w:color w:val="000000"/>
          <w:sz w:val="16"/>
          <w:szCs w:val="16"/>
        </w:rPr>
      </w:pPr>
      <w:r w:rsidRPr="00D40991">
        <w:rPr>
          <w:b/>
          <w:bCs/>
          <w:color w:val="000000"/>
          <w:sz w:val="16"/>
          <w:szCs w:val="16"/>
        </w:rPr>
        <w:t xml:space="preserve">Definitions.  </w:t>
      </w:r>
    </w:p>
    <w:p w14:paraId="3FFB2C5A" w14:textId="77777777" w:rsidR="00A9486C" w:rsidRPr="00D40991" w:rsidRDefault="00A9486C" w:rsidP="00A9486C">
      <w:pPr>
        <w:ind w:right="540"/>
        <w:rPr>
          <w:b/>
          <w:bCs/>
          <w:color w:val="000000"/>
          <w:sz w:val="16"/>
          <w:szCs w:val="16"/>
        </w:rPr>
      </w:pPr>
    </w:p>
    <w:p w14:paraId="21E15FB9" w14:textId="7729F17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High-Performer PHA</w:t>
      </w:r>
      <w:r w:rsidRPr="00D40991">
        <w:rPr>
          <w:sz w:val="16"/>
          <w:szCs w:val="16"/>
        </w:rPr>
        <w:t xml:space="preserve"> – A PHA that owns or manages </w:t>
      </w:r>
      <w:r w:rsidR="003B25F0" w:rsidRPr="00D40991">
        <w:rPr>
          <w:sz w:val="16"/>
          <w:szCs w:val="16"/>
        </w:rPr>
        <w:t>more than 550 combined</w:t>
      </w:r>
      <w:r w:rsidRPr="00D40991">
        <w:rPr>
          <w:sz w:val="16"/>
          <w:szCs w:val="16"/>
        </w:rPr>
        <w:t xml:space="preserve"> public </w:t>
      </w:r>
      <w:r w:rsidR="003B25F0" w:rsidRPr="00D40991">
        <w:rPr>
          <w:sz w:val="16"/>
          <w:szCs w:val="16"/>
        </w:rPr>
        <w:t xml:space="preserve">housing units and housing choice vouchers, </w:t>
      </w:r>
      <w:r w:rsidRPr="00D40991">
        <w:rPr>
          <w:sz w:val="16"/>
          <w:szCs w:val="16"/>
        </w:rPr>
        <w:t xml:space="preserve">and was </w:t>
      </w:r>
      <w:r w:rsidR="009A71E4" w:rsidRPr="00D40991">
        <w:rPr>
          <w:sz w:val="16"/>
          <w:szCs w:val="16"/>
        </w:rPr>
        <w:t>designated as a high performer o</w:t>
      </w:r>
      <w:r w:rsidRPr="00D40991">
        <w:rPr>
          <w:sz w:val="16"/>
          <w:szCs w:val="16"/>
        </w:rPr>
        <w:t xml:space="preserve">n </w:t>
      </w:r>
      <w:r w:rsidR="00022AAE" w:rsidRPr="00D40991">
        <w:rPr>
          <w:sz w:val="16"/>
          <w:szCs w:val="16"/>
          <w:u w:val="single"/>
        </w:rPr>
        <w:t xml:space="preserve">both </w:t>
      </w:r>
      <w:r w:rsidRPr="00D40991">
        <w:rPr>
          <w:sz w:val="16"/>
          <w:szCs w:val="16"/>
        </w:rPr>
        <w:t>the most re</w:t>
      </w:r>
      <w:r w:rsidR="009A71E4" w:rsidRPr="00D40991">
        <w:rPr>
          <w:sz w:val="16"/>
          <w:szCs w:val="16"/>
        </w:rPr>
        <w:t xml:space="preserve">cent Public Housing Assessment System (PHAS) and Section Eight Management </w:t>
      </w:r>
      <w:r w:rsidR="008353C0" w:rsidRPr="00D40991">
        <w:rPr>
          <w:sz w:val="16"/>
          <w:szCs w:val="16"/>
        </w:rPr>
        <w:t>Assessment Program (</w:t>
      </w:r>
      <w:r w:rsidR="009A71E4" w:rsidRPr="00D40991">
        <w:rPr>
          <w:sz w:val="16"/>
          <w:szCs w:val="16"/>
        </w:rPr>
        <w:t>SEMAP</w:t>
      </w:r>
      <w:r w:rsidR="008353C0" w:rsidRPr="00D40991">
        <w:rPr>
          <w:sz w:val="16"/>
          <w:szCs w:val="16"/>
        </w:rPr>
        <w:t>)</w:t>
      </w:r>
      <w:r w:rsidR="009A71E4" w:rsidRPr="00D40991">
        <w:rPr>
          <w:sz w:val="16"/>
          <w:szCs w:val="16"/>
        </w:rPr>
        <w:t xml:space="preserve"> assessments if administering both programs, </w:t>
      </w:r>
      <w:proofErr w:type="gramStart"/>
      <w:r w:rsidR="009A71E4" w:rsidRPr="00D40991">
        <w:rPr>
          <w:sz w:val="16"/>
          <w:szCs w:val="16"/>
        </w:rPr>
        <w:t>or</w:t>
      </w:r>
      <w:proofErr w:type="gramEnd"/>
      <w:r w:rsidR="009A71E4" w:rsidRPr="00D40991">
        <w:rPr>
          <w:sz w:val="16"/>
          <w:szCs w:val="16"/>
        </w:rPr>
        <w:t xml:space="preserve"> PHAS if only administering public housing.</w:t>
      </w:r>
    </w:p>
    <w:p w14:paraId="5E220CAE" w14:textId="27D192F1" w:rsidR="00145844" w:rsidRPr="00D40991" w:rsidRDefault="00145844" w:rsidP="00E36228">
      <w:pPr>
        <w:numPr>
          <w:ilvl w:val="0"/>
          <w:numId w:val="18"/>
        </w:numPr>
        <w:pBdr>
          <w:bottom w:val="double" w:sz="6" w:space="1" w:color="auto"/>
        </w:pBdr>
        <w:tabs>
          <w:tab w:val="left" w:pos="0"/>
        </w:tabs>
        <w:rPr>
          <w:sz w:val="16"/>
          <w:szCs w:val="16"/>
        </w:rPr>
      </w:pPr>
      <w:r w:rsidRPr="00D40991">
        <w:rPr>
          <w:b/>
          <w:bCs/>
          <w:i/>
          <w:sz w:val="16"/>
          <w:szCs w:val="16"/>
        </w:rPr>
        <w:t>Small PHA</w:t>
      </w:r>
      <w:r w:rsidRPr="00D40991">
        <w:rPr>
          <w:bCs/>
          <w:i/>
          <w:sz w:val="16"/>
          <w:szCs w:val="16"/>
        </w:rPr>
        <w:t xml:space="preserve"> </w:t>
      </w:r>
      <w:r w:rsidRPr="00D40991">
        <w:rPr>
          <w:bCs/>
          <w:sz w:val="16"/>
          <w:szCs w:val="16"/>
        </w:rPr>
        <w:t>- A</w:t>
      </w:r>
      <w:r w:rsidRPr="00D40991">
        <w:rPr>
          <w:b/>
          <w:bCs/>
          <w:sz w:val="16"/>
          <w:szCs w:val="16"/>
        </w:rPr>
        <w:t xml:space="preserve"> </w:t>
      </w:r>
      <w:r w:rsidRPr="00D40991">
        <w:rPr>
          <w:bCs/>
          <w:sz w:val="16"/>
          <w:szCs w:val="16"/>
        </w:rPr>
        <w:t xml:space="preserve">PHA that is not designated as PHAS </w:t>
      </w:r>
      <w:r w:rsidR="009A71E4" w:rsidRPr="00D40991">
        <w:rPr>
          <w:bCs/>
          <w:sz w:val="16"/>
          <w:szCs w:val="16"/>
        </w:rPr>
        <w:t xml:space="preserve">or SEMAP </w:t>
      </w:r>
      <w:r w:rsidRPr="00D40991">
        <w:rPr>
          <w:bCs/>
          <w:sz w:val="16"/>
          <w:szCs w:val="16"/>
        </w:rPr>
        <w:t>troubled</w:t>
      </w:r>
      <w:r w:rsidR="009D456C" w:rsidRPr="00D40991">
        <w:rPr>
          <w:bCs/>
          <w:sz w:val="16"/>
          <w:szCs w:val="16"/>
        </w:rPr>
        <w:t>,</w:t>
      </w:r>
      <w:r w:rsidRPr="00D40991">
        <w:rPr>
          <w:bCs/>
          <w:sz w:val="16"/>
          <w:szCs w:val="16"/>
        </w:rPr>
        <w:t xml:space="preserve"> </w:t>
      </w:r>
      <w:r w:rsidR="00B24C50" w:rsidRPr="00D40991">
        <w:rPr>
          <w:bCs/>
          <w:sz w:val="16"/>
          <w:szCs w:val="16"/>
        </w:rPr>
        <w:t>that owns or manages</w:t>
      </w:r>
      <w:r w:rsidRPr="00D40991">
        <w:rPr>
          <w:bCs/>
          <w:sz w:val="16"/>
          <w:szCs w:val="16"/>
        </w:rPr>
        <w:t xml:space="preserve"> less than 250 public housing units and any number of vouchers where the total combined units </w:t>
      </w:r>
      <w:r w:rsidR="003E5C83" w:rsidRPr="00D40991">
        <w:rPr>
          <w:bCs/>
          <w:sz w:val="16"/>
          <w:szCs w:val="16"/>
        </w:rPr>
        <w:t>exceed</w:t>
      </w:r>
      <w:r w:rsidRPr="00D40991">
        <w:rPr>
          <w:bCs/>
          <w:sz w:val="16"/>
          <w:szCs w:val="16"/>
        </w:rPr>
        <w:t xml:space="preserve"> 550.</w:t>
      </w:r>
    </w:p>
    <w:p w14:paraId="5B4D4C32"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Housing Choice Voucher (HCV) Only PHA</w:t>
      </w:r>
      <w:r w:rsidRPr="00D40991">
        <w:rPr>
          <w:sz w:val="16"/>
          <w:szCs w:val="16"/>
        </w:rPr>
        <w:t xml:space="preserve"> - A PHA that administers more than 550 HCVs, was not d</w:t>
      </w:r>
      <w:r w:rsidR="009A71E4" w:rsidRPr="00D40991">
        <w:rPr>
          <w:sz w:val="16"/>
          <w:szCs w:val="16"/>
        </w:rPr>
        <w:t xml:space="preserve">esignated as </w:t>
      </w:r>
      <w:r w:rsidR="00D40991" w:rsidRPr="00D40991">
        <w:rPr>
          <w:sz w:val="16"/>
          <w:szCs w:val="16"/>
        </w:rPr>
        <w:t>troubled in</w:t>
      </w:r>
      <w:r w:rsidR="009A71E4" w:rsidRPr="00D40991">
        <w:rPr>
          <w:sz w:val="16"/>
          <w:szCs w:val="16"/>
        </w:rPr>
        <w:t xml:space="preserve"> its </w:t>
      </w:r>
      <w:r w:rsidRPr="00D40991">
        <w:rPr>
          <w:sz w:val="16"/>
          <w:szCs w:val="16"/>
        </w:rPr>
        <w:t xml:space="preserve">most recent </w:t>
      </w:r>
      <w:r w:rsidR="00B24C50" w:rsidRPr="00D40991">
        <w:rPr>
          <w:sz w:val="16"/>
          <w:szCs w:val="16"/>
        </w:rPr>
        <w:t xml:space="preserve">SEMAP </w:t>
      </w:r>
      <w:r w:rsidR="00733140" w:rsidRPr="00D40991">
        <w:rPr>
          <w:sz w:val="16"/>
          <w:szCs w:val="16"/>
        </w:rPr>
        <w:t>assessment and</w:t>
      </w:r>
      <w:r w:rsidRPr="00D40991">
        <w:rPr>
          <w:sz w:val="16"/>
          <w:szCs w:val="16"/>
        </w:rPr>
        <w:t xml:space="preserve"> does not own or </w:t>
      </w:r>
      <w:r w:rsidR="00B24C50" w:rsidRPr="00D40991">
        <w:rPr>
          <w:sz w:val="16"/>
          <w:szCs w:val="16"/>
        </w:rPr>
        <w:t>manage</w:t>
      </w:r>
      <w:r w:rsidRPr="00D40991">
        <w:rPr>
          <w:sz w:val="16"/>
          <w:szCs w:val="16"/>
        </w:rPr>
        <w:t xml:space="preserve"> public housing.  </w:t>
      </w:r>
    </w:p>
    <w:p w14:paraId="3F7103F7" w14:textId="479F44B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Standard PHA</w:t>
      </w:r>
      <w:r w:rsidRPr="00D40991">
        <w:rPr>
          <w:sz w:val="16"/>
          <w:szCs w:val="16"/>
        </w:rPr>
        <w:t xml:space="preserve"> -</w:t>
      </w:r>
      <w:r w:rsidRPr="00D40991">
        <w:rPr>
          <w:b/>
          <w:i/>
          <w:sz w:val="16"/>
          <w:szCs w:val="16"/>
        </w:rPr>
        <w:t xml:space="preserve"> </w:t>
      </w:r>
      <w:r w:rsidRPr="00D40991">
        <w:rPr>
          <w:sz w:val="16"/>
          <w:szCs w:val="16"/>
        </w:rPr>
        <w:t>A PHA</w:t>
      </w:r>
      <w:r w:rsidRPr="00D40991">
        <w:rPr>
          <w:b/>
          <w:sz w:val="16"/>
          <w:szCs w:val="16"/>
        </w:rPr>
        <w:t xml:space="preserve"> </w:t>
      </w:r>
      <w:r w:rsidRPr="00D40991">
        <w:rPr>
          <w:sz w:val="16"/>
          <w:szCs w:val="16"/>
        </w:rPr>
        <w:t xml:space="preserve">that owns or manages 250 or more public housing units and any number of vouchers where the total combined units </w:t>
      </w:r>
      <w:r w:rsidR="003E5C83" w:rsidRPr="00D40991">
        <w:rPr>
          <w:sz w:val="16"/>
          <w:szCs w:val="16"/>
        </w:rPr>
        <w:t>exceed</w:t>
      </w:r>
      <w:r w:rsidRPr="00D40991">
        <w:rPr>
          <w:sz w:val="16"/>
          <w:szCs w:val="16"/>
        </w:rPr>
        <w:t xml:space="preserve"> 550, and that was designated as a standard performer in the most recent </w:t>
      </w:r>
      <w:r w:rsidR="009A71E4" w:rsidRPr="00D40991">
        <w:rPr>
          <w:sz w:val="16"/>
          <w:szCs w:val="16"/>
        </w:rPr>
        <w:t>PHA</w:t>
      </w:r>
      <w:r w:rsidR="003C4582" w:rsidRPr="00D40991">
        <w:rPr>
          <w:sz w:val="16"/>
          <w:szCs w:val="16"/>
        </w:rPr>
        <w:t>S</w:t>
      </w:r>
      <w:r w:rsidRPr="00D40991">
        <w:rPr>
          <w:sz w:val="16"/>
          <w:szCs w:val="16"/>
        </w:rPr>
        <w:t xml:space="preserve"> and </w:t>
      </w:r>
      <w:r w:rsidR="009A71E4" w:rsidRPr="00D40991">
        <w:rPr>
          <w:sz w:val="16"/>
          <w:szCs w:val="16"/>
        </w:rPr>
        <w:t>SEMAP</w:t>
      </w:r>
      <w:r w:rsidRPr="00D40991">
        <w:rPr>
          <w:sz w:val="16"/>
          <w:szCs w:val="16"/>
        </w:rPr>
        <w:t xml:space="preserve"> assessments.</w:t>
      </w:r>
    </w:p>
    <w:p w14:paraId="6DB1E07C"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Troubled PHA</w:t>
      </w:r>
      <w:r w:rsidRPr="00D40991">
        <w:rPr>
          <w:b/>
          <w:sz w:val="16"/>
          <w:szCs w:val="16"/>
        </w:rPr>
        <w:t xml:space="preserve"> -</w:t>
      </w:r>
      <w:r w:rsidRPr="00D40991">
        <w:rPr>
          <w:sz w:val="16"/>
          <w:szCs w:val="16"/>
        </w:rPr>
        <w:t xml:space="preserve"> A PHA that achieves an overall PHAS or SEMAP score of less than 60 percent.</w:t>
      </w:r>
    </w:p>
    <w:p w14:paraId="5BFDF95E" w14:textId="77777777" w:rsidR="00642CEF" w:rsidRPr="00D40991" w:rsidRDefault="00145844" w:rsidP="00A119F9">
      <w:pPr>
        <w:numPr>
          <w:ilvl w:val="0"/>
          <w:numId w:val="18"/>
        </w:numPr>
        <w:pBdr>
          <w:bottom w:val="double" w:sz="6" w:space="1" w:color="auto"/>
        </w:pBdr>
        <w:tabs>
          <w:tab w:val="left" w:pos="0"/>
        </w:tabs>
        <w:rPr>
          <w:b/>
          <w:sz w:val="18"/>
          <w:szCs w:val="18"/>
        </w:rPr>
      </w:pPr>
      <w:r w:rsidRPr="00D40991">
        <w:rPr>
          <w:b/>
          <w:bCs/>
          <w:i/>
          <w:sz w:val="16"/>
          <w:szCs w:val="16"/>
        </w:rPr>
        <w:t>Qualified</w:t>
      </w:r>
      <w:r w:rsidRPr="00D40991">
        <w:rPr>
          <w:b/>
          <w:bCs/>
          <w:sz w:val="16"/>
          <w:szCs w:val="16"/>
        </w:rPr>
        <w:t xml:space="preserve"> </w:t>
      </w:r>
      <w:r w:rsidRPr="00D40991">
        <w:rPr>
          <w:b/>
          <w:bCs/>
          <w:i/>
          <w:sz w:val="16"/>
          <w:szCs w:val="16"/>
        </w:rPr>
        <w:t>PHA</w:t>
      </w:r>
      <w:r w:rsidRPr="00D40991">
        <w:rPr>
          <w:bCs/>
          <w:sz w:val="16"/>
          <w:szCs w:val="16"/>
        </w:rPr>
        <w:t xml:space="preserve"> - </w:t>
      </w:r>
      <w:r w:rsidRPr="00D40991">
        <w:rPr>
          <w:sz w:val="16"/>
          <w:szCs w:val="16"/>
        </w:rPr>
        <w:t xml:space="preserve">A PHA with 550 or fewer public housing dwelling units and/or housing choice vouchers </w:t>
      </w:r>
      <w:r w:rsidR="00733140" w:rsidRPr="00D40991">
        <w:rPr>
          <w:sz w:val="16"/>
          <w:szCs w:val="16"/>
        </w:rPr>
        <w:t>combined and</w:t>
      </w:r>
      <w:r w:rsidRPr="00D40991">
        <w:rPr>
          <w:sz w:val="16"/>
          <w:szCs w:val="16"/>
        </w:rPr>
        <w:t xml:space="preserve"> is not PHAS or SEMAP troubled.  </w:t>
      </w:r>
    </w:p>
    <w:p w14:paraId="395482F6" w14:textId="77777777" w:rsidR="00642CEF" w:rsidRPr="00D40991" w:rsidRDefault="00642CEF" w:rsidP="00642CEF">
      <w:pPr>
        <w:pBdr>
          <w:bottom w:val="double" w:sz="6" w:space="1" w:color="auto"/>
        </w:pBdr>
        <w:tabs>
          <w:tab w:val="left" w:pos="0"/>
        </w:tabs>
        <w:rPr>
          <w:b/>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2340"/>
      </w:tblGrid>
      <w:tr w:rsidR="00F84598" w:rsidRPr="00D40991" w14:paraId="3E4802F0" w14:textId="77777777" w:rsidTr="005321B0">
        <w:trPr>
          <w:trHeight w:val="461"/>
        </w:trPr>
        <w:tc>
          <w:tcPr>
            <w:tcW w:w="540" w:type="dxa"/>
            <w:shd w:val="clear" w:color="auto" w:fill="BFBFBF"/>
          </w:tcPr>
          <w:p w14:paraId="7A30DBD9" w14:textId="77777777" w:rsidR="00F84598" w:rsidRPr="00D40991" w:rsidRDefault="00F84598" w:rsidP="005321B0">
            <w:pPr>
              <w:jc w:val="center"/>
              <w:rPr>
                <w:b/>
                <w:sz w:val="20"/>
                <w:szCs w:val="20"/>
              </w:rPr>
            </w:pPr>
          </w:p>
          <w:p w14:paraId="3F6F14C9" w14:textId="77777777" w:rsidR="00F84598" w:rsidRPr="00D40991" w:rsidRDefault="00F84598" w:rsidP="005321B0">
            <w:pPr>
              <w:jc w:val="center"/>
              <w:rPr>
                <w:b/>
                <w:sz w:val="20"/>
                <w:szCs w:val="20"/>
              </w:rPr>
            </w:pPr>
            <w:r w:rsidRPr="00D40991">
              <w:rPr>
                <w:b/>
                <w:sz w:val="20"/>
                <w:szCs w:val="20"/>
              </w:rPr>
              <w:t xml:space="preserve">A. </w:t>
            </w:r>
          </w:p>
        </w:tc>
        <w:tc>
          <w:tcPr>
            <w:tcW w:w="9720" w:type="dxa"/>
            <w:gridSpan w:val="5"/>
            <w:shd w:val="clear" w:color="auto" w:fill="BFBFBF"/>
          </w:tcPr>
          <w:p w14:paraId="237D2DBA" w14:textId="77777777" w:rsidR="00F84598" w:rsidRPr="00D40991" w:rsidRDefault="00F84598" w:rsidP="005321B0">
            <w:pPr>
              <w:rPr>
                <w:b/>
                <w:sz w:val="20"/>
                <w:szCs w:val="20"/>
              </w:rPr>
            </w:pPr>
          </w:p>
          <w:p w14:paraId="144FEFB8" w14:textId="77777777" w:rsidR="00F84598" w:rsidRPr="00D40991" w:rsidRDefault="00F84598" w:rsidP="005321B0">
            <w:pPr>
              <w:rPr>
                <w:b/>
                <w:sz w:val="20"/>
                <w:szCs w:val="20"/>
              </w:rPr>
            </w:pPr>
            <w:r w:rsidRPr="00D40991">
              <w:rPr>
                <w:b/>
                <w:sz w:val="20"/>
                <w:szCs w:val="20"/>
              </w:rPr>
              <w:t>PHA Information.</w:t>
            </w:r>
          </w:p>
          <w:p w14:paraId="59AC33B1" w14:textId="77777777" w:rsidR="00F84598" w:rsidRPr="00D40991" w:rsidRDefault="00F84598" w:rsidP="005321B0">
            <w:pPr>
              <w:rPr>
                <w:bCs/>
                <w:sz w:val="20"/>
                <w:szCs w:val="20"/>
              </w:rPr>
            </w:pPr>
          </w:p>
        </w:tc>
      </w:tr>
      <w:tr w:rsidR="00F84598" w:rsidRPr="00D40991" w14:paraId="772726B3" w14:textId="77777777" w:rsidTr="005321B0">
        <w:trPr>
          <w:trHeight w:val="1100"/>
        </w:trPr>
        <w:tc>
          <w:tcPr>
            <w:tcW w:w="540" w:type="dxa"/>
            <w:vMerge w:val="restart"/>
          </w:tcPr>
          <w:p w14:paraId="6BA591C5" w14:textId="77777777" w:rsidR="00F84598" w:rsidRPr="00D40991" w:rsidRDefault="00F84598" w:rsidP="005321B0">
            <w:pPr>
              <w:jc w:val="center"/>
              <w:rPr>
                <w:b/>
                <w:sz w:val="16"/>
                <w:szCs w:val="16"/>
              </w:rPr>
            </w:pPr>
          </w:p>
          <w:p w14:paraId="49D61193" w14:textId="77777777" w:rsidR="00F84598" w:rsidRPr="00D40991" w:rsidRDefault="00F84598" w:rsidP="005321B0">
            <w:pPr>
              <w:jc w:val="center"/>
              <w:rPr>
                <w:b/>
                <w:sz w:val="16"/>
                <w:szCs w:val="16"/>
              </w:rPr>
            </w:pPr>
            <w:r w:rsidRPr="00D40991">
              <w:rPr>
                <w:b/>
                <w:sz w:val="16"/>
                <w:szCs w:val="16"/>
              </w:rPr>
              <w:t>A.1</w:t>
            </w:r>
          </w:p>
        </w:tc>
        <w:tc>
          <w:tcPr>
            <w:tcW w:w="9720" w:type="dxa"/>
            <w:gridSpan w:val="5"/>
          </w:tcPr>
          <w:p w14:paraId="346D1A88" w14:textId="77777777" w:rsidR="00F84598" w:rsidRPr="00D40991" w:rsidRDefault="00F84598" w:rsidP="005321B0">
            <w:pPr>
              <w:rPr>
                <w:b/>
                <w:sz w:val="16"/>
                <w:szCs w:val="16"/>
              </w:rPr>
            </w:pPr>
          </w:p>
          <w:p w14:paraId="589F9CFC" w14:textId="417087DC" w:rsidR="00B7750E" w:rsidRPr="00D40991" w:rsidRDefault="00B7750E" w:rsidP="00B7750E">
            <w:pPr>
              <w:rPr>
                <w:bCs/>
                <w:sz w:val="16"/>
                <w:szCs w:val="16"/>
              </w:rPr>
            </w:pPr>
            <w:r w:rsidRPr="00D40991">
              <w:rPr>
                <w:b/>
                <w:sz w:val="16"/>
                <w:szCs w:val="16"/>
              </w:rPr>
              <w:t>PHA Name</w:t>
            </w:r>
            <w:r w:rsidRPr="00D40991">
              <w:rPr>
                <w:sz w:val="16"/>
                <w:szCs w:val="16"/>
              </w:rPr>
              <w:t xml:space="preserve">:  </w:t>
            </w:r>
            <w:r w:rsidR="00A832BF" w:rsidRPr="00A832BF">
              <w:rPr>
                <w:sz w:val="16"/>
                <w:szCs w:val="16"/>
                <w:u w:val="single"/>
              </w:rPr>
              <w:t>Housing Authority of the City of Longview</w:t>
            </w:r>
            <w:r w:rsidRPr="00D40991">
              <w:rPr>
                <w:bCs/>
                <w:sz w:val="16"/>
                <w:szCs w:val="16"/>
              </w:rPr>
              <w:t>___________________</w:t>
            </w:r>
            <w:r w:rsidR="00F127D9" w:rsidRPr="00D40991">
              <w:rPr>
                <w:bCs/>
                <w:sz w:val="16"/>
                <w:szCs w:val="16"/>
              </w:rPr>
              <w:t>_</w:t>
            </w:r>
            <w:r w:rsidR="00F127D9" w:rsidRPr="00B76746">
              <w:rPr>
                <w:b/>
                <w:bCs/>
                <w:sz w:val="16"/>
                <w:szCs w:val="16"/>
              </w:rPr>
              <w:t xml:space="preserve"> PHA</w:t>
            </w:r>
            <w:r w:rsidRPr="00D40991">
              <w:rPr>
                <w:b/>
                <w:bCs/>
                <w:sz w:val="16"/>
                <w:szCs w:val="16"/>
              </w:rPr>
              <w:t xml:space="preserve"> Code</w:t>
            </w:r>
            <w:r w:rsidRPr="00D40991">
              <w:rPr>
                <w:bCs/>
                <w:sz w:val="16"/>
                <w:szCs w:val="16"/>
              </w:rPr>
              <w:t>: __</w:t>
            </w:r>
            <w:r w:rsidR="00A832BF" w:rsidRPr="00A832BF">
              <w:rPr>
                <w:bCs/>
                <w:sz w:val="16"/>
                <w:szCs w:val="16"/>
                <w:u w:val="single"/>
              </w:rPr>
              <w:t>WA007</w:t>
            </w:r>
            <w:r w:rsidRPr="00A832BF">
              <w:rPr>
                <w:bCs/>
                <w:sz w:val="16"/>
                <w:szCs w:val="16"/>
                <w:u w:val="single"/>
              </w:rPr>
              <w:t>____</w:t>
            </w:r>
            <w:r w:rsidRPr="00D40991">
              <w:rPr>
                <w:bCs/>
                <w:sz w:val="16"/>
                <w:szCs w:val="16"/>
              </w:rPr>
              <w:t>_________</w:t>
            </w:r>
          </w:p>
          <w:p w14:paraId="7E56579E" w14:textId="341DE1DC" w:rsidR="00B7750E" w:rsidRPr="00D40991" w:rsidRDefault="00B7750E" w:rsidP="00B7750E">
            <w:pPr>
              <w:rPr>
                <w:bCs/>
                <w:sz w:val="16"/>
                <w:szCs w:val="16"/>
              </w:rPr>
            </w:pPr>
            <w:r w:rsidRPr="00D40991">
              <w:rPr>
                <w:b/>
                <w:bCs/>
                <w:sz w:val="16"/>
                <w:szCs w:val="16"/>
              </w:rPr>
              <w:t>PHA Plan for Fiscal Year Beginning</w:t>
            </w:r>
            <w:r w:rsidR="00F127D9" w:rsidRPr="00D40991">
              <w:rPr>
                <w:bCs/>
                <w:sz w:val="16"/>
                <w:szCs w:val="16"/>
              </w:rPr>
              <w:t>: (</w:t>
            </w:r>
            <w:r w:rsidRPr="00D40991">
              <w:rPr>
                <w:bCs/>
                <w:sz w:val="16"/>
                <w:szCs w:val="16"/>
              </w:rPr>
              <w:t xml:space="preserve">MM/YYYY):  </w:t>
            </w:r>
            <w:r w:rsidR="00A832BF" w:rsidRPr="00A832BF">
              <w:rPr>
                <w:bCs/>
                <w:sz w:val="16"/>
                <w:szCs w:val="16"/>
                <w:u w:val="single"/>
              </w:rPr>
              <w:t>10/2024</w:t>
            </w:r>
            <w:r w:rsidRPr="00D40991">
              <w:rPr>
                <w:bCs/>
                <w:sz w:val="16"/>
                <w:szCs w:val="16"/>
              </w:rPr>
              <w:t>__________</w:t>
            </w:r>
          </w:p>
          <w:p w14:paraId="516C5410" w14:textId="77777777" w:rsidR="00B7750E" w:rsidRPr="00D40991" w:rsidRDefault="00B7750E" w:rsidP="00B7750E">
            <w:pPr>
              <w:rPr>
                <w:sz w:val="16"/>
                <w:szCs w:val="16"/>
              </w:rPr>
            </w:pPr>
            <w:r w:rsidRPr="00D40991">
              <w:rPr>
                <w:b/>
                <w:sz w:val="16"/>
                <w:szCs w:val="16"/>
              </w:rPr>
              <w:t>PHA Inventory</w:t>
            </w:r>
            <w:r w:rsidRPr="00D40991">
              <w:rPr>
                <w:sz w:val="16"/>
                <w:szCs w:val="16"/>
              </w:rPr>
              <w:t xml:space="preserve"> (Based on Annual Contributions Contract (ACC) units at time of FY beginning, above) </w:t>
            </w:r>
          </w:p>
          <w:p w14:paraId="43E1D9D5" w14:textId="509BCCA2" w:rsidR="00B7750E" w:rsidRPr="00D40991" w:rsidRDefault="00B7750E" w:rsidP="00B7750E">
            <w:pPr>
              <w:rPr>
                <w:sz w:val="16"/>
                <w:szCs w:val="16"/>
              </w:rPr>
            </w:pPr>
            <w:r w:rsidRPr="00D40991">
              <w:rPr>
                <w:b/>
                <w:bCs/>
                <w:sz w:val="16"/>
                <w:szCs w:val="16"/>
              </w:rPr>
              <w:t xml:space="preserve">Number of Housing Choice </w:t>
            </w:r>
            <w:r w:rsidR="00F127D9" w:rsidRPr="00D40991">
              <w:rPr>
                <w:b/>
                <w:bCs/>
                <w:sz w:val="16"/>
                <w:szCs w:val="16"/>
              </w:rPr>
              <w:t>Vouchers (HCVs</w:t>
            </w:r>
            <w:r w:rsidR="00F127D9" w:rsidRPr="002D23A8">
              <w:rPr>
                <w:b/>
                <w:bCs/>
                <w:sz w:val="16"/>
                <w:szCs w:val="16"/>
              </w:rPr>
              <w:t xml:space="preserve">) </w:t>
            </w:r>
            <w:r w:rsidR="00F127D9" w:rsidRPr="002D23A8">
              <w:rPr>
                <w:sz w:val="16"/>
                <w:szCs w:val="16"/>
                <w:u w:val="single"/>
              </w:rPr>
              <w:t>_</w:t>
            </w:r>
            <w:r w:rsidRPr="002D23A8">
              <w:rPr>
                <w:sz w:val="16"/>
                <w:szCs w:val="16"/>
                <w:u w:val="single"/>
              </w:rPr>
              <w:t>_</w:t>
            </w:r>
            <w:r w:rsidR="00A832BF" w:rsidRPr="002D23A8">
              <w:rPr>
                <w:sz w:val="16"/>
                <w:szCs w:val="16"/>
                <w:u w:val="single"/>
              </w:rPr>
              <w:t>1600</w:t>
            </w:r>
            <w:r w:rsidRPr="00D40991">
              <w:rPr>
                <w:sz w:val="16"/>
                <w:szCs w:val="16"/>
              </w:rPr>
              <w:t>_______________</w:t>
            </w:r>
          </w:p>
          <w:p w14:paraId="4A6E890F" w14:textId="7D5EC6AE" w:rsidR="00B7750E" w:rsidRPr="00D40991" w:rsidRDefault="00B7750E" w:rsidP="00B7750E">
            <w:pPr>
              <w:rPr>
                <w:sz w:val="16"/>
                <w:szCs w:val="16"/>
              </w:rPr>
            </w:pPr>
            <w:r w:rsidRPr="00D40991">
              <w:rPr>
                <w:b/>
                <w:bCs/>
                <w:sz w:val="16"/>
                <w:szCs w:val="16"/>
              </w:rPr>
              <w:t xml:space="preserve">PHA Plan Submission Type:  </w:t>
            </w:r>
            <w:r w:rsidR="00A832BF">
              <w:rPr>
                <w:sz w:val="16"/>
                <w:szCs w:val="16"/>
              </w:rPr>
              <w:fldChar w:fldCharType="begin">
                <w:ffData>
                  <w:name w:val="Check1"/>
                  <w:enabled/>
                  <w:calcOnExit w:val="0"/>
                  <w:checkBox>
                    <w:sizeAuto/>
                    <w:default w:val="1"/>
                  </w:checkBox>
                </w:ffData>
              </w:fldChar>
            </w:r>
            <w:bookmarkStart w:id="0" w:name="Check1"/>
            <w:r w:rsidR="00A832BF">
              <w:rPr>
                <w:sz w:val="16"/>
                <w:szCs w:val="16"/>
              </w:rPr>
              <w:instrText xml:space="preserve"> FORMCHECKBOX </w:instrText>
            </w:r>
            <w:r w:rsidR="00A832BF">
              <w:rPr>
                <w:sz w:val="16"/>
                <w:szCs w:val="16"/>
              </w:rPr>
            </w:r>
            <w:r w:rsidR="00A832BF">
              <w:rPr>
                <w:sz w:val="16"/>
                <w:szCs w:val="16"/>
              </w:rPr>
              <w:fldChar w:fldCharType="separate"/>
            </w:r>
            <w:r w:rsidR="00A832BF">
              <w:rPr>
                <w:sz w:val="16"/>
                <w:szCs w:val="16"/>
              </w:rPr>
              <w:fldChar w:fldCharType="end"/>
            </w:r>
            <w:bookmarkEnd w:id="0"/>
            <w:r w:rsidRPr="00D40991">
              <w:rPr>
                <w:sz w:val="16"/>
                <w:szCs w:val="16"/>
              </w:rPr>
              <w:t xml:space="preserve"> Annual Submission                   </w:t>
            </w:r>
            <w:r w:rsidR="003A4380" w:rsidRPr="00D40991">
              <w:rPr>
                <w:sz w:val="16"/>
                <w:szCs w:val="16"/>
              </w:rPr>
              <w:fldChar w:fldCharType="begin">
                <w:ffData>
                  <w:name w:val="Check1"/>
                  <w:enabled/>
                  <w:calcOnExit w:val="0"/>
                  <w:checkBox>
                    <w:sizeAuto/>
                    <w:default w:val="0"/>
                  </w:checkBox>
                </w:ffData>
              </w:fldChar>
            </w:r>
            <w:r w:rsidRPr="00D40991">
              <w:rPr>
                <w:sz w:val="16"/>
                <w:szCs w:val="16"/>
              </w:rPr>
              <w:instrText xml:space="preserve"> FORMCHECKBOX </w:instrText>
            </w:r>
            <w:r w:rsidR="003A4380" w:rsidRPr="00D40991">
              <w:rPr>
                <w:sz w:val="16"/>
                <w:szCs w:val="16"/>
              </w:rPr>
            </w:r>
            <w:r w:rsidR="003A4380" w:rsidRPr="00D40991">
              <w:rPr>
                <w:sz w:val="16"/>
                <w:szCs w:val="16"/>
              </w:rPr>
              <w:fldChar w:fldCharType="separate"/>
            </w:r>
            <w:r w:rsidR="003A4380" w:rsidRPr="00D40991">
              <w:rPr>
                <w:sz w:val="16"/>
                <w:szCs w:val="16"/>
              </w:rPr>
              <w:fldChar w:fldCharType="end"/>
            </w:r>
            <w:r w:rsidRPr="00D40991">
              <w:rPr>
                <w:sz w:val="16"/>
                <w:szCs w:val="16"/>
              </w:rPr>
              <w:t>Revised Annual Submission</w:t>
            </w:r>
            <w:r w:rsidRPr="00D40991">
              <w:rPr>
                <w:sz w:val="16"/>
                <w:szCs w:val="16"/>
              </w:rPr>
              <w:tab/>
            </w:r>
          </w:p>
          <w:p w14:paraId="0D8CE5A2" w14:textId="77777777" w:rsidR="00B7750E" w:rsidRPr="00D40991" w:rsidRDefault="00B7750E" w:rsidP="00B7750E">
            <w:pPr>
              <w:rPr>
                <w:sz w:val="16"/>
                <w:szCs w:val="16"/>
              </w:rPr>
            </w:pPr>
          </w:p>
          <w:p w14:paraId="715241E1" w14:textId="52D86A38" w:rsidR="00E87249" w:rsidRPr="00D40991" w:rsidRDefault="00E87249" w:rsidP="00E87249">
            <w:pPr>
              <w:rPr>
                <w:b/>
                <w:bCs/>
                <w:sz w:val="16"/>
                <w:szCs w:val="16"/>
              </w:rPr>
            </w:pPr>
            <w:r w:rsidRPr="00D40991">
              <w:rPr>
                <w:b/>
                <w:bCs/>
                <w:sz w:val="16"/>
                <w:szCs w:val="16"/>
              </w:rPr>
              <w:t xml:space="preserve">Availability of Information.  </w:t>
            </w:r>
            <w:r w:rsidRPr="00D40991">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C6198F" w:rsidRPr="00D40991">
              <w:rPr>
                <w:bCs/>
                <w:sz w:val="16"/>
                <w:szCs w:val="16"/>
              </w:rPr>
              <w:t>are</w:t>
            </w:r>
            <w:r w:rsidRPr="00D40991">
              <w:rPr>
                <w:bCs/>
                <w:sz w:val="16"/>
                <w:szCs w:val="16"/>
              </w:rPr>
              <w:t xml:space="preserve"> available for inspection by the public.  Additionally, the PHA must provide information on how the public may reasonabl</w:t>
            </w:r>
            <w:r w:rsidR="00E36228" w:rsidRPr="00D40991">
              <w:rPr>
                <w:bCs/>
                <w:sz w:val="16"/>
                <w:szCs w:val="16"/>
              </w:rPr>
              <w:t>y</w:t>
            </w:r>
            <w:r w:rsidRPr="00D40991">
              <w:rPr>
                <w:bCs/>
                <w:sz w:val="16"/>
                <w:szCs w:val="16"/>
              </w:rPr>
              <w:t xml:space="preserve"> obtain additional information of the PHA policies contained in the standard Annual </w:t>
            </w:r>
            <w:r w:rsidR="00B76746" w:rsidRPr="00D40991">
              <w:rPr>
                <w:bCs/>
                <w:sz w:val="16"/>
                <w:szCs w:val="16"/>
              </w:rPr>
              <w:t>Plan but</w:t>
            </w:r>
            <w:r w:rsidRPr="00D40991">
              <w:rPr>
                <w:bCs/>
                <w:sz w:val="16"/>
                <w:szCs w:val="16"/>
              </w:rPr>
              <w:t xml:space="preserve"> excluded from their streamlined submissions.  At a minimum, PHAs must post PHA Plans, including updates, at </w:t>
            </w:r>
            <w:r w:rsidR="00E36228" w:rsidRPr="00D40991">
              <w:rPr>
                <w:bCs/>
                <w:sz w:val="16"/>
                <w:szCs w:val="16"/>
              </w:rPr>
              <w:t xml:space="preserve">the </w:t>
            </w:r>
            <w:r w:rsidRPr="00D40991">
              <w:rPr>
                <w:bCs/>
                <w:sz w:val="16"/>
                <w:szCs w:val="16"/>
              </w:rPr>
              <w:t xml:space="preserve">main office or central office of the PHA.  PHAs are strongly encouraged to post complete PHA Plans on </w:t>
            </w:r>
            <w:r w:rsidR="00E36228" w:rsidRPr="00D40991">
              <w:rPr>
                <w:bCs/>
                <w:sz w:val="16"/>
                <w:szCs w:val="16"/>
              </w:rPr>
              <w:t>their</w:t>
            </w:r>
            <w:r w:rsidRPr="00D40991">
              <w:rPr>
                <w:bCs/>
                <w:sz w:val="16"/>
                <w:szCs w:val="16"/>
              </w:rPr>
              <w:t xml:space="preserve"> official website.  </w:t>
            </w:r>
          </w:p>
          <w:p w14:paraId="7BB64042" w14:textId="77777777" w:rsidR="00F84598" w:rsidRPr="00D40991" w:rsidRDefault="00F84598" w:rsidP="005321B0">
            <w:pPr>
              <w:rPr>
                <w:bCs/>
                <w:sz w:val="16"/>
                <w:szCs w:val="16"/>
              </w:rPr>
            </w:pPr>
          </w:p>
          <w:p w14:paraId="1F403885" w14:textId="77777777" w:rsidR="0022702A" w:rsidRDefault="0022702A" w:rsidP="0022702A">
            <w:pPr>
              <w:rPr>
                <w:b/>
                <w:bCs/>
                <w:sz w:val="16"/>
                <w:szCs w:val="16"/>
              </w:rPr>
            </w:pPr>
            <w:r>
              <w:rPr>
                <w:b/>
                <w:bCs/>
                <w:sz w:val="16"/>
                <w:szCs w:val="16"/>
              </w:rPr>
              <w:t>Copies of:</w:t>
            </w:r>
          </w:p>
          <w:p w14:paraId="7DC50421" w14:textId="77777777" w:rsidR="0022702A" w:rsidRDefault="0022702A" w:rsidP="0022702A">
            <w:pPr>
              <w:rPr>
                <w:b/>
                <w:bCs/>
                <w:sz w:val="16"/>
                <w:szCs w:val="16"/>
              </w:rPr>
            </w:pPr>
          </w:p>
          <w:p w14:paraId="0A3C6093" w14:textId="77777777" w:rsidR="0022702A" w:rsidRDefault="0022702A" w:rsidP="0022702A">
            <w:pPr>
              <w:pStyle w:val="ListParagraph"/>
              <w:numPr>
                <w:ilvl w:val="0"/>
                <w:numId w:val="26"/>
              </w:numPr>
              <w:rPr>
                <w:b/>
                <w:bCs/>
                <w:sz w:val="16"/>
                <w:szCs w:val="16"/>
              </w:rPr>
            </w:pPr>
            <w:r>
              <w:rPr>
                <w:b/>
                <w:bCs/>
                <w:sz w:val="16"/>
                <w:szCs w:val="16"/>
              </w:rPr>
              <w:t>PHA Plan and all elements of the Plan</w:t>
            </w:r>
          </w:p>
          <w:p w14:paraId="4951A12C" w14:textId="77777777" w:rsidR="0022702A" w:rsidRDefault="0022702A" w:rsidP="0022702A">
            <w:pPr>
              <w:pStyle w:val="ListParagraph"/>
              <w:numPr>
                <w:ilvl w:val="0"/>
                <w:numId w:val="26"/>
              </w:numPr>
              <w:rPr>
                <w:b/>
                <w:bCs/>
                <w:sz w:val="16"/>
                <w:szCs w:val="16"/>
              </w:rPr>
            </w:pPr>
            <w:r>
              <w:rPr>
                <w:b/>
                <w:bCs/>
                <w:sz w:val="16"/>
                <w:szCs w:val="16"/>
              </w:rPr>
              <w:t>Publication of public hearing dates</w:t>
            </w:r>
          </w:p>
          <w:p w14:paraId="5BA0F08C" w14:textId="77777777" w:rsidR="0022702A" w:rsidRDefault="0022702A" w:rsidP="0022702A">
            <w:pPr>
              <w:rPr>
                <w:b/>
                <w:bCs/>
                <w:sz w:val="16"/>
                <w:szCs w:val="16"/>
              </w:rPr>
            </w:pPr>
          </w:p>
          <w:p w14:paraId="48390359" w14:textId="77777777" w:rsidR="0022702A" w:rsidRDefault="0022702A" w:rsidP="0022702A">
            <w:pPr>
              <w:rPr>
                <w:b/>
                <w:bCs/>
                <w:sz w:val="16"/>
                <w:szCs w:val="16"/>
              </w:rPr>
            </w:pPr>
            <w:r>
              <w:rPr>
                <w:b/>
                <w:bCs/>
                <w:sz w:val="16"/>
                <w:szCs w:val="16"/>
              </w:rPr>
              <w:t>Are located at:</w:t>
            </w:r>
          </w:p>
          <w:p w14:paraId="4E425B07" w14:textId="77777777" w:rsidR="0022702A" w:rsidRDefault="0022702A" w:rsidP="0022702A">
            <w:pPr>
              <w:rPr>
                <w:b/>
                <w:bCs/>
                <w:sz w:val="16"/>
                <w:szCs w:val="16"/>
              </w:rPr>
            </w:pPr>
          </w:p>
          <w:p w14:paraId="62AAF262" w14:textId="77777777" w:rsidR="0022702A" w:rsidRDefault="0022702A" w:rsidP="0022702A">
            <w:pPr>
              <w:pStyle w:val="ListParagraph"/>
              <w:numPr>
                <w:ilvl w:val="0"/>
                <w:numId w:val="27"/>
              </w:numPr>
              <w:rPr>
                <w:b/>
                <w:bCs/>
                <w:sz w:val="16"/>
                <w:szCs w:val="16"/>
              </w:rPr>
            </w:pPr>
            <w:r>
              <w:rPr>
                <w:b/>
                <w:bCs/>
                <w:sz w:val="16"/>
                <w:szCs w:val="16"/>
              </w:rPr>
              <w:t>HOSWWA Main Office—820 11</w:t>
            </w:r>
            <w:r w:rsidRPr="003C3856">
              <w:rPr>
                <w:b/>
                <w:bCs/>
                <w:sz w:val="16"/>
                <w:szCs w:val="16"/>
                <w:vertAlign w:val="superscript"/>
              </w:rPr>
              <w:t>th</w:t>
            </w:r>
            <w:r>
              <w:rPr>
                <w:b/>
                <w:bCs/>
                <w:sz w:val="16"/>
                <w:szCs w:val="16"/>
              </w:rPr>
              <w:t xml:space="preserve"> Ave., Longview, WA 98632</w:t>
            </w:r>
          </w:p>
          <w:p w14:paraId="53218772" w14:textId="77777777" w:rsidR="0022702A" w:rsidRPr="003C3856" w:rsidRDefault="0022702A" w:rsidP="0022702A">
            <w:pPr>
              <w:pStyle w:val="ListParagraph"/>
              <w:numPr>
                <w:ilvl w:val="0"/>
                <w:numId w:val="27"/>
              </w:numPr>
              <w:rPr>
                <w:b/>
                <w:bCs/>
                <w:sz w:val="16"/>
                <w:szCs w:val="16"/>
              </w:rPr>
            </w:pPr>
            <w:r>
              <w:rPr>
                <w:b/>
                <w:bCs/>
                <w:sz w:val="16"/>
                <w:szCs w:val="16"/>
              </w:rPr>
              <w:t xml:space="preserve">HOSWWA website—www.hoswwa.org </w:t>
            </w:r>
          </w:p>
          <w:p w14:paraId="19CC16FF" w14:textId="77777777" w:rsidR="006E6A8D" w:rsidRPr="00D40991" w:rsidRDefault="006E6A8D" w:rsidP="005321B0">
            <w:pPr>
              <w:rPr>
                <w:bCs/>
                <w:sz w:val="16"/>
                <w:szCs w:val="16"/>
              </w:rPr>
            </w:pPr>
          </w:p>
          <w:p w14:paraId="459AE138" w14:textId="77777777" w:rsidR="00F84598" w:rsidRPr="00D40991" w:rsidRDefault="00F84598" w:rsidP="005321B0">
            <w:pPr>
              <w:rPr>
                <w:bCs/>
                <w:sz w:val="16"/>
                <w:szCs w:val="16"/>
              </w:rPr>
            </w:pPr>
          </w:p>
          <w:p w14:paraId="61BEFE1A" w14:textId="4EA51DA6" w:rsidR="00F84598" w:rsidRPr="00D40991" w:rsidRDefault="003A4380" w:rsidP="00E6002E">
            <w:pPr>
              <w:rPr>
                <w:bCs/>
                <w:sz w:val="16"/>
                <w:szCs w:val="16"/>
              </w:rPr>
            </w:pPr>
            <w:r w:rsidRPr="00D40991">
              <w:rPr>
                <w:smallCaps/>
                <w:sz w:val="16"/>
                <w:szCs w:val="16"/>
              </w:rPr>
              <w:fldChar w:fldCharType="begin">
                <w:ffData>
                  <w:name w:val="Check1"/>
                  <w:enabled/>
                  <w:calcOnExit w:val="0"/>
                  <w:checkBox>
                    <w:sizeAuto/>
                    <w:default w:val="0"/>
                  </w:checkBox>
                </w:ffData>
              </w:fldChar>
            </w:r>
            <w:r w:rsidR="00F84598"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F84598" w:rsidRPr="00D40991">
              <w:rPr>
                <w:smallCaps/>
                <w:sz w:val="16"/>
                <w:szCs w:val="16"/>
              </w:rPr>
              <w:t xml:space="preserve"> </w:t>
            </w:r>
            <w:r w:rsidR="00F84598" w:rsidRPr="00D40991">
              <w:rPr>
                <w:b/>
                <w:bCs/>
                <w:sz w:val="16"/>
                <w:szCs w:val="16"/>
              </w:rPr>
              <w:t>PHA Consortia</w:t>
            </w:r>
            <w:r w:rsidR="00762C08" w:rsidRPr="00D40991">
              <w:rPr>
                <w:bCs/>
                <w:sz w:val="16"/>
                <w:szCs w:val="16"/>
              </w:rPr>
              <w:t>: (</w:t>
            </w:r>
            <w:r w:rsidR="00F84598" w:rsidRPr="00D40991">
              <w:rPr>
                <w:bCs/>
                <w:sz w:val="16"/>
                <w:szCs w:val="16"/>
              </w:rPr>
              <w:t xml:space="preserve">Check box if submitting a joint Plan and complete table below)  </w:t>
            </w:r>
          </w:p>
        </w:tc>
      </w:tr>
      <w:tr w:rsidR="00F84598" w:rsidRPr="00D40991" w14:paraId="45946719" w14:textId="77777777" w:rsidTr="005321B0">
        <w:trPr>
          <w:trHeight w:val="312"/>
        </w:trPr>
        <w:tc>
          <w:tcPr>
            <w:tcW w:w="540" w:type="dxa"/>
            <w:vMerge/>
          </w:tcPr>
          <w:p w14:paraId="34049983" w14:textId="77777777" w:rsidR="00F84598" w:rsidRPr="00D40991" w:rsidRDefault="00F84598" w:rsidP="005321B0">
            <w:pPr>
              <w:jc w:val="center"/>
              <w:rPr>
                <w:b/>
                <w:sz w:val="16"/>
                <w:szCs w:val="16"/>
              </w:rPr>
            </w:pPr>
          </w:p>
        </w:tc>
        <w:tc>
          <w:tcPr>
            <w:tcW w:w="2070" w:type="dxa"/>
            <w:vAlign w:val="center"/>
          </w:tcPr>
          <w:p w14:paraId="2F82136D" w14:textId="77777777" w:rsidR="00F84598" w:rsidRPr="00D40991" w:rsidRDefault="00F84598" w:rsidP="005321B0">
            <w:pPr>
              <w:jc w:val="center"/>
              <w:rPr>
                <w:b/>
                <w:sz w:val="16"/>
                <w:szCs w:val="16"/>
              </w:rPr>
            </w:pPr>
            <w:r w:rsidRPr="00D40991">
              <w:rPr>
                <w:b/>
                <w:sz w:val="16"/>
                <w:szCs w:val="16"/>
              </w:rPr>
              <w:t>Participating PHAs</w:t>
            </w:r>
          </w:p>
        </w:tc>
        <w:tc>
          <w:tcPr>
            <w:tcW w:w="990" w:type="dxa"/>
            <w:vAlign w:val="center"/>
          </w:tcPr>
          <w:p w14:paraId="2C301876" w14:textId="77777777" w:rsidR="00F84598" w:rsidRPr="00D40991" w:rsidRDefault="00F84598" w:rsidP="005321B0">
            <w:pPr>
              <w:jc w:val="center"/>
              <w:rPr>
                <w:b/>
                <w:sz w:val="16"/>
                <w:szCs w:val="16"/>
              </w:rPr>
            </w:pPr>
            <w:r w:rsidRPr="00D40991">
              <w:rPr>
                <w:b/>
                <w:sz w:val="16"/>
                <w:szCs w:val="16"/>
              </w:rPr>
              <w:t>PHA Code</w:t>
            </w:r>
          </w:p>
        </w:tc>
        <w:tc>
          <w:tcPr>
            <w:tcW w:w="2250" w:type="dxa"/>
            <w:vAlign w:val="center"/>
          </w:tcPr>
          <w:p w14:paraId="4C2734DE" w14:textId="77777777" w:rsidR="00F84598" w:rsidRPr="00D40991" w:rsidRDefault="00F84598" w:rsidP="005321B0">
            <w:pPr>
              <w:jc w:val="center"/>
              <w:rPr>
                <w:b/>
                <w:sz w:val="16"/>
                <w:szCs w:val="16"/>
              </w:rPr>
            </w:pPr>
            <w:r w:rsidRPr="00D40991">
              <w:rPr>
                <w:b/>
                <w:sz w:val="16"/>
                <w:szCs w:val="16"/>
              </w:rPr>
              <w:t>Program(s) in the Consortia</w:t>
            </w:r>
          </w:p>
        </w:tc>
        <w:tc>
          <w:tcPr>
            <w:tcW w:w="2070" w:type="dxa"/>
            <w:vAlign w:val="center"/>
          </w:tcPr>
          <w:p w14:paraId="172405DD" w14:textId="77777777" w:rsidR="00F84598" w:rsidRPr="00D40991" w:rsidRDefault="00F84598" w:rsidP="005321B0">
            <w:pPr>
              <w:jc w:val="center"/>
              <w:rPr>
                <w:b/>
                <w:sz w:val="16"/>
                <w:szCs w:val="16"/>
              </w:rPr>
            </w:pPr>
            <w:r w:rsidRPr="00D40991">
              <w:rPr>
                <w:b/>
                <w:sz w:val="16"/>
                <w:szCs w:val="16"/>
              </w:rPr>
              <w:t>Program(s) not in the Consortia</w:t>
            </w:r>
          </w:p>
        </w:tc>
        <w:tc>
          <w:tcPr>
            <w:tcW w:w="2340" w:type="dxa"/>
            <w:vAlign w:val="center"/>
          </w:tcPr>
          <w:p w14:paraId="5C01A143" w14:textId="77777777" w:rsidR="00F84598" w:rsidRPr="00D40991" w:rsidRDefault="00F84598" w:rsidP="005321B0">
            <w:pPr>
              <w:jc w:val="center"/>
              <w:rPr>
                <w:b/>
                <w:sz w:val="16"/>
                <w:szCs w:val="16"/>
              </w:rPr>
            </w:pPr>
            <w:r w:rsidRPr="00D40991">
              <w:rPr>
                <w:b/>
                <w:sz w:val="16"/>
                <w:szCs w:val="16"/>
              </w:rPr>
              <w:t>No. of Units in Each Program</w:t>
            </w:r>
          </w:p>
        </w:tc>
      </w:tr>
      <w:tr w:rsidR="00790DE4" w:rsidRPr="00D40991" w14:paraId="67FDE836" w14:textId="77777777" w:rsidTr="00A505BB">
        <w:trPr>
          <w:trHeight w:val="548"/>
        </w:trPr>
        <w:tc>
          <w:tcPr>
            <w:tcW w:w="540" w:type="dxa"/>
            <w:vMerge/>
          </w:tcPr>
          <w:p w14:paraId="6944092A" w14:textId="77777777" w:rsidR="00790DE4" w:rsidRPr="00D40991" w:rsidRDefault="00790DE4" w:rsidP="005321B0">
            <w:pPr>
              <w:jc w:val="center"/>
              <w:rPr>
                <w:b/>
                <w:sz w:val="16"/>
                <w:szCs w:val="16"/>
              </w:rPr>
            </w:pPr>
          </w:p>
        </w:tc>
        <w:tc>
          <w:tcPr>
            <w:tcW w:w="2070" w:type="dxa"/>
          </w:tcPr>
          <w:p w14:paraId="72207D5A" w14:textId="77777777" w:rsidR="00790DE4" w:rsidRPr="00D40991" w:rsidRDefault="006E6A8D" w:rsidP="005321B0">
            <w:pPr>
              <w:rPr>
                <w:bCs/>
                <w:sz w:val="16"/>
                <w:szCs w:val="16"/>
              </w:rPr>
            </w:pPr>
            <w:r w:rsidRPr="00D40991">
              <w:rPr>
                <w:bCs/>
                <w:sz w:val="16"/>
                <w:szCs w:val="16"/>
              </w:rPr>
              <w:t>Lead HA:</w:t>
            </w:r>
          </w:p>
        </w:tc>
        <w:tc>
          <w:tcPr>
            <w:tcW w:w="990" w:type="dxa"/>
          </w:tcPr>
          <w:p w14:paraId="6375D184" w14:textId="77777777" w:rsidR="00790DE4" w:rsidRPr="00D40991" w:rsidRDefault="00790DE4" w:rsidP="005321B0">
            <w:pPr>
              <w:rPr>
                <w:bCs/>
                <w:sz w:val="16"/>
                <w:szCs w:val="16"/>
              </w:rPr>
            </w:pPr>
          </w:p>
          <w:p w14:paraId="39F39D7B" w14:textId="77777777" w:rsidR="00790DE4" w:rsidRPr="00D40991" w:rsidRDefault="00790DE4" w:rsidP="005321B0">
            <w:pPr>
              <w:rPr>
                <w:bCs/>
                <w:sz w:val="16"/>
                <w:szCs w:val="16"/>
              </w:rPr>
            </w:pPr>
          </w:p>
        </w:tc>
        <w:tc>
          <w:tcPr>
            <w:tcW w:w="2250" w:type="dxa"/>
          </w:tcPr>
          <w:p w14:paraId="51ED3A12" w14:textId="77777777" w:rsidR="00790DE4" w:rsidRPr="00D40991" w:rsidRDefault="00790DE4" w:rsidP="005321B0">
            <w:pPr>
              <w:rPr>
                <w:bCs/>
                <w:sz w:val="16"/>
                <w:szCs w:val="16"/>
              </w:rPr>
            </w:pPr>
          </w:p>
          <w:p w14:paraId="14D99BD5" w14:textId="77777777" w:rsidR="00790DE4" w:rsidRPr="00D40991" w:rsidRDefault="00790DE4" w:rsidP="005321B0">
            <w:pPr>
              <w:rPr>
                <w:bCs/>
                <w:sz w:val="16"/>
                <w:szCs w:val="16"/>
              </w:rPr>
            </w:pPr>
          </w:p>
        </w:tc>
        <w:tc>
          <w:tcPr>
            <w:tcW w:w="2070" w:type="dxa"/>
          </w:tcPr>
          <w:p w14:paraId="7B3C054E" w14:textId="77777777" w:rsidR="00790DE4" w:rsidRPr="00D40991" w:rsidRDefault="00790DE4" w:rsidP="005321B0">
            <w:pPr>
              <w:rPr>
                <w:bCs/>
                <w:sz w:val="16"/>
                <w:szCs w:val="16"/>
              </w:rPr>
            </w:pPr>
          </w:p>
          <w:p w14:paraId="48A473C0" w14:textId="77777777" w:rsidR="00790DE4" w:rsidRPr="00D40991" w:rsidRDefault="00790DE4" w:rsidP="005321B0">
            <w:pPr>
              <w:rPr>
                <w:bCs/>
                <w:sz w:val="16"/>
                <w:szCs w:val="16"/>
              </w:rPr>
            </w:pPr>
          </w:p>
        </w:tc>
        <w:tc>
          <w:tcPr>
            <w:tcW w:w="2340" w:type="dxa"/>
          </w:tcPr>
          <w:p w14:paraId="67F974AC" w14:textId="77777777" w:rsidR="00790DE4" w:rsidRPr="00D40991" w:rsidRDefault="00790DE4" w:rsidP="005321B0">
            <w:pPr>
              <w:rPr>
                <w:bCs/>
                <w:sz w:val="16"/>
                <w:szCs w:val="16"/>
              </w:rPr>
            </w:pPr>
          </w:p>
        </w:tc>
      </w:tr>
      <w:tr w:rsidR="00790DE4" w:rsidRPr="00D40991" w14:paraId="6004366E" w14:textId="77777777" w:rsidTr="00A505BB">
        <w:trPr>
          <w:trHeight w:val="547"/>
        </w:trPr>
        <w:tc>
          <w:tcPr>
            <w:tcW w:w="540" w:type="dxa"/>
            <w:vMerge/>
          </w:tcPr>
          <w:p w14:paraId="12C257E1" w14:textId="77777777" w:rsidR="00790DE4" w:rsidRPr="00D40991" w:rsidRDefault="00790DE4" w:rsidP="005321B0">
            <w:pPr>
              <w:jc w:val="center"/>
              <w:rPr>
                <w:b/>
                <w:sz w:val="16"/>
                <w:szCs w:val="16"/>
              </w:rPr>
            </w:pPr>
          </w:p>
        </w:tc>
        <w:tc>
          <w:tcPr>
            <w:tcW w:w="2070" w:type="dxa"/>
          </w:tcPr>
          <w:p w14:paraId="44B21AAB" w14:textId="77777777" w:rsidR="00790DE4" w:rsidRPr="00D40991" w:rsidRDefault="00790DE4" w:rsidP="005321B0">
            <w:pPr>
              <w:rPr>
                <w:bCs/>
                <w:sz w:val="16"/>
                <w:szCs w:val="16"/>
              </w:rPr>
            </w:pPr>
          </w:p>
          <w:p w14:paraId="7FB5FA58" w14:textId="77777777" w:rsidR="00790DE4" w:rsidRPr="00D40991" w:rsidRDefault="00790DE4" w:rsidP="005321B0">
            <w:pPr>
              <w:rPr>
                <w:bCs/>
                <w:sz w:val="16"/>
                <w:szCs w:val="16"/>
              </w:rPr>
            </w:pPr>
          </w:p>
        </w:tc>
        <w:tc>
          <w:tcPr>
            <w:tcW w:w="990" w:type="dxa"/>
          </w:tcPr>
          <w:p w14:paraId="0351F536" w14:textId="77777777" w:rsidR="00790DE4" w:rsidRPr="00D40991" w:rsidRDefault="00790DE4" w:rsidP="005321B0">
            <w:pPr>
              <w:rPr>
                <w:bCs/>
                <w:sz w:val="16"/>
                <w:szCs w:val="16"/>
              </w:rPr>
            </w:pPr>
          </w:p>
        </w:tc>
        <w:tc>
          <w:tcPr>
            <w:tcW w:w="2250" w:type="dxa"/>
          </w:tcPr>
          <w:p w14:paraId="7A38DA2D" w14:textId="77777777" w:rsidR="00790DE4" w:rsidRPr="00D40991" w:rsidRDefault="00790DE4" w:rsidP="005321B0">
            <w:pPr>
              <w:rPr>
                <w:bCs/>
                <w:sz w:val="16"/>
                <w:szCs w:val="16"/>
              </w:rPr>
            </w:pPr>
          </w:p>
        </w:tc>
        <w:tc>
          <w:tcPr>
            <w:tcW w:w="2070" w:type="dxa"/>
          </w:tcPr>
          <w:p w14:paraId="7216EE14" w14:textId="77777777" w:rsidR="00790DE4" w:rsidRPr="00D40991" w:rsidRDefault="00790DE4" w:rsidP="005321B0">
            <w:pPr>
              <w:rPr>
                <w:bCs/>
                <w:sz w:val="16"/>
                <w:szCs w:val="16"/>
              </w:rPr>
            </w:pPr>
          </w:p>
        </w:tc>
        <w:tc>
          <w:tcPr>
            <w:tcW w:w="2340" w:type="dxa"/>
          </w:tcPr>
          <w:p w14:paraId="74B85E3D" w14:textId="77777777" w:rsidR="00790DE4" w:rsidRPr="00D40991" w:rsidRDefault="00790DE4" w:rsidP="005321B0">
            <w:pPr>
              <w:rPr>
                <w:bCs/>
                <w:sz w:val="16"/>
                <w:szCs w:val="16"/>
              </w:rPr>
            </w:pPr>
          </w:p>
        </w:tc>
      </w:tr>
      <w:tr w:rsidR="006E6A8D" w:rsidRPr="00D40991" w14:paraId="1D880CA5" w14:textId="77777777" w:rsidTr="00A505BB">
        <w:trPr>
          <w:trHeight w:val="547"/>
        </w:trPr>
        <w:tc>
          <w:tcPr>
            <w:tcW w:w="540" w:type="dxa"/>
            <w:vMerge/>
          </w:tcPr>
          <w:p w14:paraId="1CA905EF" w14:textId="77777777" w:rsidR="006E6A8D" w:rsidRPr="00D40991" w:rsidRDefault="006E6A8D" w:rsidP="005321B0">
            <w:pPr>
              <w:jc w:val="center"/>
              <w:rPr>
                <w:b/>
                <w:sz w:val="16"/>
                <w:szCs w:val="16"/>
              </w:rPr>
            </w:pPr>
          </w:p>
        </w:tc>
        <w:tc>
          <w:tcPr>
            <w:tcW w:w="2070" w:type="dxa"/>
          </w:tcPr>
          <w:p w14:paraId="1B5571DA" w14:textId="77777777" w:rsidR="006E6A8D" w:rsidRPr="00D40991" w:rsidRDefault="006E6A8D" w:rsidP="005321B0">
            <w:pPr>
              <w:rPr>
                <w:bCs/>
                <w:sz w:val="16"/>
                <w:szCs w:val="16"/>
              </w:rPr>
            </w:pPr>
          </w:p>
        </w:tc>
        <w:tc>
          <w:tcPr>
            <w:tcW w:w="990" w:type="dxa"/>
          </w:tcPr>
          <w:p w14:paraId="37FD6B5F" w14:textId="77777777" w:rsidR="006E6A8D" w:rsidRPr="00D40991" w:rsidRDefault="006E6A8D" w:rsidP="005321B0">
            <w:pPr>
              <w:rPr>
                <w:bCs/>
                <w:sz w:val="16"/>
                <w:szCs w:val="16"/>
              </w:rPr>
            </w:pPr>
          </w:p>
        </w:tc>
        <w:tc>
          <w:tcPr>
            <w:tcW w:w="2250" w:type="dxa"/>
          </w:tcPr>
          <w:p w14:paraId="100CF7AD" w14:textId="77777777" w:rsidR="006E6A8D" w:rsidRPr="00D40991" w:rsidRDefault="006E6A8D" w:rsidP="005321B0">
            <w:pPr>
              <w:rPr>
                <w:bCs/>
                <w:sz w:val="16"/>
                <w:szCs w:val="16"/>
              </w:rPr>
            </w:pPr>
          </w:p>
        </w:tc>
        <w:tc>
          <w:tcPr>
            <w:tcW w:w="2070" w:type="dxa"/>
          </w:tcPr>
          <w:p w14:paraId="5C866B5B" w14:textId="77777777" w:rsidR="006E6A8D" w:rsidRPr="00D40991" w:rsidRDefault="006E6A8D" w:rsidP="005321B0">
            <w:pPr>
              <w:rPr>
                <w:bCs/>
                <w:sz w:val="16"/>
                <w:szCs w:val="16"/>
              </w:rPr>
            </w:pPr>
          </w:p>
        </w:tc>
        <w:tc>
          <w:tcPr>
            <w:tcW w:w="2340" w:type="dxa"/>
          </w:tcPr>
          <w:p w14:paraId="2BD17526" w14:textId="77777777" w:rsidR="006E6A8D" w:rsidRPr="00D40991" w:rsidRDefault="006E6A8D" w:rsidP="005321B0">
            <w:pPr>
              <w:rPr>
                <w:bCs/>
                <w:sz w:val="16"/>
                <w:szCs w:val="16"/>
              </w:rPr>
            </w:pPr>
          </w:p>
        </w:tc>
      </w:tr>
      <w:tr w:rsidR="006E6A8D" w:rsidRPr="00D40991" w14:paraId="018021F2" w14:textId="77777777" w:rsidTr="00A505BB">
        <w:trPr>
          <w:trHeight w:val="547"/>
        </w:trPr>
        <w:tc>
          <w:tcPr>
            <w:tcW w:w="540" w:type="dxa"/>
            <w:vMerge/>
          </w:tcPr>
          <w:p w14:paraId="0759E79E" w14:textId="77777777" w:rsidR="006E6A8D" w:rsidRPr="00D40991" w:rsidRDefault="006E6A8D" w:rsidP="005321B0">
            <w:pPr>
              <w:jc w:val="center"/>
              <w:rPr>
                <w:b/>
                <w:sz w:val="16"/>
                <w:szCs w:val="16"/>
              </w:rPr>
            </w:pPr>
          </w:p>
        </w:tc>
        <w:tc>
          <w:tcPr>
            <w:tcW w:w="2070" w:type="dxa"/>
          </w:tcPr>
          <w:p w14:paraId="1F174B6D" w14:textId="77777777" w:rsidR="006E6A8D" w:rsidRPr="00D40991" w:rsidRDefault="006E6A8D" w:rsidP="005321B0">
            <w:pPr>
              <w:rPr>
                <w:bCs/>
                <w:sz w:val="16"/>
                <w:szCs w:val="16"/>
              </w:rPr>
            </w:pPr>
          </w:p>
        </w:tc>
        <w:tc>
          <w:tcPr>
            <w:tcW w:w="990" w:type="dxa"/>
          </w:tcPr>
          <w:p w14:paraId="5BB562D2" w14:textId="77777777" w:rsidR="006E6A8D" w:rsidRPr="00D40991" w:rsidRDefault="006E6A8D" w:rsidP="005321B0">
            <w:pPr>
              <w:rPr>
                <w:bCs/>
                <w:sz w:val="16"/>
                <w:szCs w:val="16"/>
              </w:rPr>
            </w:pPr>
          </w:p>
        </w:tc>
        <w:tc>
          <w:tcPr>
            <w:tcW w:w="2250" w:type="dxa"/>
          </w:tcPr>
          <w:p w14:paraId="589D0467" w14:textId="77777777" w:rsidR="006E6A8D" w:rsidRPr="00D40991" w:rsidRDefault="006E6A8D" w:rsidP="005321B0">
            <w:pPr>
              <w:rPr>
                <w:bCs/>
                <w:sz w:val="16"/>
                <w:szCs w:val="16"/>
              </w:rPr>
            </w:pPr>
          </w:p>
        </w:tc>
        <w:tc>
          <w:tcPr>
            <w:tcW w:w="2070" w:type="dxa"/>
          </w:tcPr>
          <w:p w14:paraId="1ABED5C3" w14:textId="77777777" w:rsidR="006E6A8D" w:rsidRPr="00D40991" w:rsidRDefault="006E6A8D" w:rsidP="005321B0">
            <w:pPr>
              <w:rPr>
                <w:bCs/>
                <w:sz w:val="16"/>
                <w:szCs w:val="16"/>
              </w:rPr>
            </w:pPr>
          </w:p>
        </w:tc>
        <w:tc>
          <w:tcPr>
            <w:tcW w:w="2340" w:type="dxa"/>
          </w:tcPr>
          <w:p w14:paraId="261B545C" w14:textId="77777777" w:rsidR="006E6A8D" w:rsidRPr="00D40991" w:rsidRDefault="006E6A8D" w:rsidP="005321B0">
            <w:pPr>
              <w:rPr>
                <w:bCs/>
                <w:sz w:val="16"/>
                <w:szCs w:val="16"/>
              </w:rPr>
            </w:pPr>
          </w:p>
        </w:tc>
      </w:tr>
      <w:tr w:rsidR="00F84598" w:rsidRPr="00D40991" w14:paraId="13A4FC78"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30"/>
        </w:trPr>
        <w:tc>
          <w:tcPr>
            <w:tcW w:w="540" w:type="dxa"/>
            <w:tcBorders>
              <w:top w:val="single" w:sz="4" w:space="0" w:color="auto"/>
              <w:left w:val="single" w:sz="4" w:space="0" w:color="auto"/>
              <w:bottom w:val="single" w:sz="4" w:space="0" w:color="auto"/>
              <w:right w:val="single" w:sz="8" w:space="0" w:color="auto"/>
            </w:tcBorders>
            <w:shd w:val="clear" w:color="auto" w:fill="BFBFBF"/>
          </w:tcPr>
          <w:p w14:paraId="3C2CA353" w14:textId="77777777" w:rsidR="00F84598" w:rsidRPr="00D40991" w:rsidRDefault="00F84598" w:rsidP="005321B0">
            <w:pPr>
              <w:jc w:val="center"/>
              <w:rPr>
                <w:b/>
                <w:bCs/>
                <w:sz w:val="20"/>
                <w:szCs w:val="20"/>
              </w:rPr>
            </w:pPr>
          </w:p>
          <w:p w14:paraId="178268DE" w14:textId="77777777" w:rsidR="00D60982" w:rsidRPr="00D40991" w:rsidRDefault="005E26F5" w:rsidP="005321B0">
            <w:pPr>
              <w:jc w:val="center"/>
              <w:rPr>
                <w:b/>
                <w:bCs/>
                <w:sz w:val="20"/>
                <w:szCs w:val="20"/>
              </w:rPr>
            </w:pPr>
            <w:r w:rsidRPr="00D40991">
              <w:rPr>
                <w:b/>
                <w:bCs/>
                <w:sz w:val="20"/>
                <w:szCs w:val="20"/>
              </w:rPr>
              <w:t>B</w:t>
            </w:r>
            <w:r w:rsidR="009408C2" w:rsidRPr="00D40991">
              <w:rPr>
                <w:b/>
                <w:bCs/>
                <w:sz w:val="20"/>
                <w:szCs w:val="20"/>
              </w:rPr>
              <w:t>.</w:t>
            </w:r>
          </w:p>
          <w:p w14:paraId="00FDCB98" w14:textId="77777777" w:rsidR="009408C2" w:rsidRPr="00D40991" w:rsidRDefault="009408C2" w:rsidP="005321B0">
            <w:pPr>
              <w:jc w:val="center"/>
              <w:rPr>
                <w:b/>
                <w:bCs/>
                <w:sz w:val="16"/>
                <w:szCs w:val="16"/>
              </w:rPr>
            </w:pPr>
          </w:p>
          <w:p w14:paraId="23782983" w14:textId="77777777" w:rsidR="00F84598" w:rsidRPr="00D40991" w:rsidRDefault="00F84598" w:rsidP="005321B0">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cPr>
          <w:p w14:paraId="53DD4F45" w14:textId="77777777" w:rsidR="00F84598" w:rsidRPr="00D40991" w:rsidRDefault="00F84598" w:rsidP="005321B0">
            <w:pPr>
              <w:rPr>
                <w:b/>
                <w:sz w:val="20"/>
                <w:szCs w:val="20"/>
              </w:rPr>
            </w:pPr>
          </w:p>
          <w:p w14:paraId="6C36F6BF" w14:textId="7B9F5B41" w:rsidR="00F84598" w:rsidRPr="00D40991" w:rsidRDefault="00D870FB" w:rsidP="00E6002E">
            <w:pPr>
              <w:rPr>
                <w:b/>
                <w:bCs/>
                <w:sz w:val="16"/>
                <w:szCs w:val="16"/>
              </w:rPr>
            </w:pPr>
            <w:r w:rsidRPr="00D40991">
              <w:rPr>
                <w:b/>
                <w:sz w:val="20"/>
                <w:szCs w:val="20"/>
              </w:rPr>
              <w:t xml:space="preserve"> Plan</w:t>
            </w:r>
            <w:r w:rsidR="00550805">
              <w:rPr>
                <w:b/>
                <w:sz w:val="20"/>
                <w:szCs w:val="20"/>
              </w:rPr>
              <w:t xml:space="preserve"> Elements</w:t>
            </w:r>
            <w:r w:rsidR="009408C2" w:rsidRPr="00D40991">
              <w:rPr>
                <w:b/>
                <w:sz w:val="20"/>
                <w:szCs w:val="20"/>
              </w:rPr>
              <w:t xml:space="preserve">.  </w:t>
            </w:r>
            <w:r w:rsidR="000A1602" w:rsidRPr="00D40991">
              <w:rPr>
                <w:sz w:val="20"/>
                <w:szCs w:val="20"/>
              </w:rPr>
              <w:t xml:space="preserve"> </w:t>
            </w:r>
          </w:p>
        </w:tc>
      </w:tr>
      <w:tr w:rsidR="000A1602" w:rsidRPr="00D40991" w14:paraId="08E9F6A0" w14:textId="77777777" w:rsidTr="00D409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62"/>
        </w:trPr>
        <w:tc>
          <w:tcPr>
            <w:tcW w:w="540" w:type="dxa"/>
            <w:tcBorders>
              <w:top w:val="single" w:sz="4" w:space="0" w:color="auto"/>
              <w:left w:val="single" w:sz="4" w:space="0" w:color="auto"/>
              <w:bottom w:val="single" w:sz="4" w:space="0" w:color="auto"/>
              <w:right w:val="single" w:sz="8" w:space="0" w:color="auto"/>
            </w:tcBorders>
          </w:tcPr>
          <w:p w14:paraId="3B763D78" w14:textId="77777777" w:rsidR="000A1602" w:rsidRPr="00D40991" w:rsidRDefault="000A1602" w:rsidP="000A1602">
            <w:pPr>
              <w:rPr>
                <w:b/>
                <w:bCs/>
                <w:sz w:val="16"/>
                <w:szCs w:val="16"/>
              </w:rPr>
            </w:pPr>
          </w:p>
          <w:p w14:paraId="4220EF13" w14:textId="77777777" w:rsidR="000A1602" w:rsidRPr="00D40991" w:rsidRDefault="005E26F5" w:rsidP="000A1602">
            <w:pPr>
              <w:rPr>
                <w:b/>
                <w:bCs/>
                <w:sz w:val="16"/>
                <w:szCs w:val="16"/>
              </w:rPr>
            </w:pPr>
            <w:r w:rsidRPr="00D40991">
              <w:rPr>
                <w:b/>
                <w:bCs/>
                <w:sz w:val="16"/>
                <w:szCs w:val="16"/>
              </w:rPr>
              <w:t>B.1</w:t>
            </w:r>
          </w:p>
          <w:p w14:paraId="04807483" w14:textId="77777777" w:rsidR="000A1602" w:rsidRPr="00D40991" w:rsidRDefault="000A1602" w:rsidP="000A1602">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4F027971" w14:textId="51C9F439" w:rsidR="000A1602" w:rsidRPr="00D40991" w:rsidRDefault="000A1602" w:rsidP="000A1602">
            <w:pPr>
              <w:rPr>
                <w:b/>
                <w:sz w:val="16"/>
                <w:szCs w:val="16"/>
              </w:rPr>
            </w:pPr>
            <w:r w:rsidRPr="00D40991">
              <w:rPr>
                <w:b/>
                <w:sz w:val="16"/>
                <w:szCs w:val="16"/>
              </w:rPr>
              <w:t xml:space="preserve">Revision of </w:t>
            </w:r>
            <w:r w:rsidR="003844BF">
              <w:rPr>
                <w:b/>
                <w:sz w:val="16"/>
                <w:szCs w:val="16"/>
              </w:rPr>
              <w:t xml:space="preserve">Existing </w:t>
            </w:r>
            <w:r w:rsidRPr="00D40991">
              <w:rPr>
                <w:b/>
                <w:sz w:val="16"/>
                <w:szCs w:val="16"/>
              </w:rPr>
              <w:t>PHA Plan Elements.</w:t>
            </w:r>
            <w:r w:rsidRPr="00D40991">
              <w:rPr>
                <w:bCs/>
                <w:sz w:val="16"/>
                <w:szCs w:val="16"/>
              </w:rPr>
              <w:t xml:space="preserve">  </w:t>
            </w:r>
          </w:p>
          <w:p w14:paraId="2CF9B234" w14:textId="77777777" w:rsidR="000A1602" w:rsidRPr="00D40991" w:rsidRDefault="000A1602" w:rsidP="000A1602">
            <w:pPr>
              <w:rPr>
                <w:b/>
                <w:sz w:val="16"/>
                <w:szCs w:val="16"/>
              </w:rPr>
            </w:pPr>
          </w:p>
          <w:p w14:paraId="023639AE" w14:textId="77777777" w:rsidR="005E26F5" w:rsidRPr="00D40991" w:rsidRDefault="005E26F5" w:rsidP="005E26F5">
            <w:pPr>
              <w:rPr>
                <w:bCs/>
                <w:sz w:val="16"/>
                <w:szCs w:val="16"/>
              </w:rPr>
            </w:pPr>
            <w:r w:rsidRPr="00D40991">
              <w:rPr>
                <w:bCs/>
                <w:sz w:val="16"/>
                <w:szCs w:val="16"/>
              </w:rPr>
              <w:t>a)  Have the following PHA Plan elements been revised by the PHA since its last Annual Plan submission?</w:t>
            </w:r>
          </w:p>
          <w:p w14:paraId="754F71F1" w14:textId="77777777" w:rsidR="005E26F5" w:rsidRPr="00D40991" w:rsidRDefault="005E26F5" w:rsidP="005E26F5">
            <w:pPr>
              <w:rPr>
                <w:bCs/>
                <w:sz w:val="16"/>
                <w:szCs w:val="16"/>
              </w:rPr>
            </w:pPr>
          </w:p>
          <w:p w14:paraId="03D3316E" w14:textId="77777777" w:rsidR="005E26F5" w:rsidRPr="00D40991" w:rsidRDefault="005E26F5" w:rsidP="005E26F5">
            <w:pPr>
              <w:rPr>
                <w:bCs/>
                <w:sz w:val="16"/>
                <w:szCs w:val="16"/>
              </w:rPr>
            </w:pPr>
            <w:r w:rsidRPr="00D40991">
              <w:rPr>
                <w:bCs/>
                <w:sz w:val="16"/>
                <w:szCs w:val="16"/>
              </w:rPr>
              <w:t xml:space="preserve">Y    N </w:t>
            </w:r>
          </w:p>
          <w:p w14:paraId="581BEB5A" w14:textId="0BFAA681"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Pr="00D40991">
              <w:rPr>
                <w:bCs/>
                <w:sz w:val="16"/>
                <w:szCs w:val="16"/>
              </w:rPr>
            </w:r>
            <w:r w:rsidRPr="00D40991">
              <w:rPr>
                <w:bCs/>
                <w:sz w:val="16"/>
                <w:szCs w:val="16"/>
              </w:rPr>
              <w:fldChar w:fldCharType="separate"/>
            </w:r>
            <w:r w:rsidRPr="00D40991">
              <w:rPr>
                <w:bCs/>
                <w:sz w:val="16"/>
                <w:szCs w:val="16"/>
              </w:rPr>
              <w:fldChar w:fldCharType="end"/>
            </w:r>
            <w:r w:rsidR="005E26F5" w:rsidRPr="00D40991">
              <w:rPr>
                <w:bCs/>
                <w:sz w:val="16"/>
                <w:szCs w:val="16"/>
              </w:rPr>
              <w:t xml:space="preserve">  </w:t>
            </w:r>
            <w:r w:rsidR="00A832BF">
              <w:rPr>
                <w:bCs/>
                <w:sz w:val="16"/>
                <w:szCs w:val="16"/>
              </w:rPr>
              <w:fldChar w:fldCharType="begin">
                <w:ffData>
                  <w:name w:val=""/>
                  <w:enabled/>
                  <w:calcOnExit w:val="0"/>
                  <w:checkBox>
                    <w:sizeAuto/>
                    <w:default w:val="1"/>
                  </w:checkBox>
                </w:ffData>
              </w:fldChar>
            </w:r>
            <w:r w:rsidR="00A832BF">
              <w:rPr>
                <w:bCs/>
                <w:sz w:val="16"/>
                <w:szCs w:val="16"/>
              </w:rPr>
              <w:instrText xml:space="preserve"> FORMCHECKBOX </w:instrText>
            </w:r>
            <w:r w:rsidR="00A832BF">
              <w:rPr>
                <w:bCs/>
                <w:sz w:val="16"/>
                <w:szCs w:val="16"/>
              </w:rPr>
            </w:r>
            <w:r w:rsidR="00A832BF">
              <w:rPr>
                <w:bCs/>
                <w:sz w:val="16"/>
                <w:szCs w:val="16"/>
              </w:rPr>
              <w:fldChar w:fldCharType="separate"/>
            </w:r>
            <w:r w:rsidR="00A832BF">
              <w:rPr>
                <w:bCs/>
                <w:sz w:val="16"/>
                <w:szCs w:val="16"/>
              </w:rPr>
              <w:fldChar w:fldCharType="end"/>
            </w:r>
            <w:r w:rsidR="005E26F5" w:rsidRPr="00D40991">
              <w:rPr>
                <w:bCs/>
                <w:sz w:val="16"/>
                <w:szCs w:val="16"/>
              </w:rPr>
              <w:t xml:space="preserve">  </w:t>
            </w:r>
            <w:r w:rsidR="00086209" w:rsidRPr="00D40991">
              <w:rPr>
                <w:bCs/>
                <w:sz w:val="16"/>
                <w:szCs w:val="16"/>
              </w:rPr>
              <w:t xml:space="preserve">Statement of </w:t>
            </w:r>
            <w:r w:rsidR="005E26F5" w:rsidRPr="00D40991">
              <w:rPr>
                <w:bCs/>
                <w:sz w:val="16"/>
                <w:szCs w:val="16"/>
              </w:rPr>
              <w:t>Housing Needs</w:t>
            </w:r>
            <w:r w:rsidR="003B25F0" w:rsidRPr="00D40991">
              <w:rPr>
                <w:bCs/>
                <w:sz w:val="16"/>
                <w:szCs w:val="16"/>
              </w:rPr>
              <w:t xml:space="preserve"> and Strategy for Addressing Housing Needs</w:t>
            </w:r>
            <w:r w:rsidR="005E26F5" w:rsidRPr="00D40991">
              <w:rPr>
                <w:bCs/>
                <w:sz w:val="16"/>
                <w:szCs w:val="16"/>
              </w:rPr>
              <w:t xml:space="preserve">.     </w:t>
            </w:r>
          </w:p>
          <w:p w14:paraId="4220C3D9" w14:textId="54901BF0" w:rsidR="005E26F5" w:rsidRPr="00D40991" w:rsidRDefault="00A832BF" w:rsidP="005E26F5">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sidR="005E26F5" w:rsidRPr="00D40991">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sidR="005E26F5" w:rsidRPr="00D40991">
              <w:rPr>
                <w:bCs/>
                <w:sz w:val="16"/>
                <w:szCs w:val="16"/>
              </w:rPr>
              <w:t xml:space="preserve">  </w:t>
            </w:r>
            <w:proofErr w:type="spellStart"/>
            <w:r w:rsidR="003B25F0" w:rsidRPr="00D40991">
              <w:rPr>
                <w:bCs/>
                <w:sz w:val="16"/>
                <w:szCs w:val="16"/>
              </w:rPr>
              <w:t>Deconcentration</w:t>
            </w:r>
            <w:proofErr w:type="spellEnd"/>
            <w:r w:rsidR="003B25F0" w:rsidRPr="00D40991">
              <w:rPr>
                <w:bCs/>
                <w:sz w:val="16"/>
                <w:szCs w:val="16"/>
              </w:rPr>
              <w:t xml:space="preserve"> and Other Policies that Govern E</w:t>
            </w:r>
            <w:r w:rsidR="005E26F5" w:rsidRPr="00D40991">
              <w:rPr>
                <w:bCs/>
                <w:sz w:val="16"/>
                <w:szCs w:val="16"/>
              </w:rPr>
              <w:t xml:space="preserve">ligibility, Selection, </w:t>
            </w:r>
            <w:r w:rsidR="003B25F0" w:rsidRPr="00D40991">
              <w:rPr>
                <w:bCs/>
                <w:sz w:val="16"/>
                <w:szCs w:val="16"/>
              </w:rPr>
              <w:t>and</w:t>
            </w:r>
            <w:r w:rsidR="005E26F5" w:rsidRPr="00D40991">
              <w:rPr>
                <w:bCs/>
                <w:sz w:val="16"/>
                <w:szCs w:val="16"/>
              </w:rPr>
              <w:t xml:space="preserve"> Ad</w:t>
            </w:r>
            <w:r w:rsidR="003B25F0" w:rsidRPr="00D40991">
              <w:rPr>
                <w:bCs/>
                <w:sz w:val="16"/>
                <w:szCs w:val="16"/>
              </w:rPr>
              <w:t>missions</w:t>
            </w:r>
            <w:r w:rsidR="005E26F5" w:rsidRPr="00D40991">
              <w:rPr>
                <w:bCs/>
                <w:sz w:val="16"/>
                <w:szCs w:val="16"/>
              </w:rPr>
              <w:t xml:space="preserve">.  </w:t>
            </w:r>
          </w:p>
          <w:p w14:paraId="7E0621BD" w14:textId="34853C8D"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Pr="00D40991">
              <w:rPr>
                <w:bCs/>
                <w:sz w:val="16"/>
                <w:szCs w:val="16"/>
              </w:rPr>
            </w:r>
            <w:r w:rsidRPr="00D40991">
              <w:rPr>
                <w:bCs/>
                <w:sz w:val="16"/>
                <w:szCs w:val="16"/>
              </w:rPr>
              <w:fldChar w:fldCharType="separate"/>
            </w:r>
            <w:r w:rsidRPr="00D40991">
              <w:rPr>
                <w:bCs/>
                <w:sz w:val="16"/>
                <w:szCs w:val="16"/>
              </w:rPr>
              <w:fldChar w:fldCharType="end"/>
            </w:r>
            <w:r w:rsidR="005E26F5" w:rsidRPr="00D40991">
              <w:rPr>
                <w:bCs/>
                <w:sz w:val="16"/>
                <w:szCs w:val="16"/>
              </w:rPr>
              <w:t xml:space="preserve">  </w:t>
            </w:r>
            <w:r w:rsidR="00A832BF">
              <w:rPr>
                <w:bCs/>
                <w:sz w:val="16"/>
                <w:szCs w:val="16"/>
              </w:rPr>
              <w:fldChar w:fldCharType="begin">
                <w:ffData>
                  <w:name w:val=""/>
                  <w:enabled/>
                  <w:calcOnExit w:val="0"/>
                  <w:checkBox>
                    <w:sizeAuto/>
                    <w:default w:val="1"/>
                  </w:checkBox>
                </w:ffData>
              </w:fldChar>
            </w:r>
            <w:r w:rsidR="00A832BF">
              <w:rPr>
                <w:bCs/>
                <w:sz w:val="16"/>
                <w:szCs w:val="16"/>
              </w:rPr>
              <w:instrText xml:space="preserve"> FORMCHECKBOX </w:instrText>
            </w:r>
            <w:r w:rsidR="00A832BF">
              <w:rPr>
                <w:bCs/>
                <w:sz w:val="16"/>
                <w:szCs w:val="16"/>
              </w:rPr>
            </w:r>
            <w:r w:rsidR="00A832BF">
              <w:rPr>
                <w:bCs/>
                <w:sz w:val="16"/>
                <w:szCs w:val="16"/>
              </w:rPr>
              <w:fldChar w:fldCharType="separate"/>
            </w:r>
            <w:r w:rsidR="00A832BF">
              <w:rPr>
                <w:bCs/>
                <w:sz w:val="16"/>
                <w:szCs w:val="16"/>
              </w:rPr>
              <w:fldChar w:fldCharType="end"/>
            </w:r>
            <w:r w:rsidR="005E26F5" w:rsidRPr="00D40991">
              <w:rPr>
                <w:bCs/>
                <w:sz w:val="16"/>
                <w:szCs w:val="16"/>
              </w:rPr>
              <w:t xml:space="preserve">  Financial Resources. </w:t>
            </w:r>
          </w:p>
          <w:p w14:paraId="4C493B8E" w14:textId="221612EF"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Pr="00D40991">
              <w:rPr>
                <w:bCs/>
                <w:sz w:val="16"/>
                <w:szCs w:val="16"/>
              </w:rPr>
            </w:r>
            <w:r w:rsidRPr="00D40991">
              <w:rPr>
                <w:bCs/>
                <w:sz w:val="16"/>
                <w:szCs w:val="16"/>
              </w:rPr>
              <w:fldChar w:fldCharType="separate"/>
            </w:r>
            <w:r w:rsidRPr="00D40991">
              <w:rPr>
                <w:bCs/>
                <w:sz w:val="16"/>
                <w:szCs w:val="16"/>
              </w:rPr>
              <w:fldChar w:fldCharType="end"/>
            </w:r>
            <w:r w:rsidR="005E26F5" w:rsidRPr="00D40991">
              <w:rPr>
                <w:bCs/>
                <w:sz w:val="16"/>
                <w:szCs w:val="16"/>
              </w:rPr>
              <w:t xml:space="preserve">  </w:t>
            </w:r>
            <w:r w:rsidR="00A832BF">
              <w:rPr>
                <w:bCs/>
                <w:sz w:val="16"/>
                <w:szCs w:val="16"/>
              </w:rPr>
              <w:fldChar w:fldCharType="begin">
                <w:ffData>
                  <w:name w:val=""/>
                  <w:enabled/>
                  <w:calcOnExit w:val="0"/>
                  <w:checkBox>
                    <w:sizeAuto/>
                    <w:default w:val="1"/>
                  </w:checkBox>
                </w:ffData>
              </w:fldChar>
            </w:r>
            <w:r w:rsidR="00A832BF">
              <w:rPr>
                <w:bCs/>
                <w:sz w:val="16"/>
                <w:szCs w:val="16"/>
              </w:rPr>
              <w:instrText xml:space="preserve"> FORMCHECKBOX </w:instrText>
            </w:r>
            <w:r w:rsidR="00A832BF">
              <w:rPr>
                <w:bCs/>
                <w:sz w:val="16"/>
                <w:szCs w:val="16"/>
              </w:rPr>
            </w:r>
            <w:r w:rsidR="00A832BF">
              <w:rPr>
                <w:bCs/>
                <w:sz w:val="16"/>
                <w:szCs w:val="16"/>
              </w:rPr>
              <w:fldChar w:fldCharType="separate"/>
            </w:r>
            <w:r w:rsidR="00A832BF">
              <w:rPr>
                <w:bCs/>
                <w:sz w:val="16"/>
                <w:szCs w:val="16"/>
              </w:rPr>
              <w:fldChar w:fldCharType="end"/>
            </w:r>
            <w:r w:rsidR="005E26F5" w:rsidRPr="00D40991">
              <w:rPr>
                <w:bCs/>
                <w:sz w:val="16"/>
                <w:szCs w:val="16"/>
              </w:rPr>
              <w:t xml:space="preserve">  Rent Determination.  </w:t>
            </w:r>
          </w:p>
          <w:p w14:paraId="307EA601" w14:textId="13125CE6" w:rsidR="005E26F5" w:rsidRPr="00D40991" w:rsidRDefault="00A832BF" w:rsidP="005E26F5">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sidR="005E26F5" w:rsidRPr="00D40991">
              <w:rPr>
                <w:bCs/>
                <w:sz w:val="16"/>
                <w:szCs w:val="16"/>
              </w:rPr>
              <w:t xml:space="preserve">  </w:t>
            </w:r>
            <w:r w:rsidR="003A4380"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3A4380" w:rsidRPr="00D40991">
              <w:rPr>
                <w:bCs/>
                <w:sz w:val="16"/>
                <w:szCs w:val="16"/>
              </w:rPr>
            </w:r>
            <w:r w:rsidR="003A4380" w:rsidRPr="00D40991">
              <w:rPr>
                <w:bCs/>
                <w:sz w:val="16"/>
                <w:szCs w:val="16"/>
              </w:rPr>
              <w:fldChar w:fldCharType="separate"/>
            </w:r>
            <w:r w:rsidR="003A4380" w:rsidRPr="00D40991">
              <w:rPr>
                <w:bCs/>
                <w:sz w:val="16"/>
                <w:szCs w:val="16"/>
              </w:rPr>
              <w:fldChar w:fldCharType="end"/>
            </w:r>
            <w:r w:rsidR="005E26F5" w:rsidRPr="00D40991">
              <w:rPr>
                <w:bCs/>
                <w:sz w:val="16"/>
                <w:szCs w:val="16"/>
              </w:rPr>
              <w:t xml:space="preserve">  Operation and Management.  </w:t>
            </w:r>
          </w:p>
          <w:p w14:paraId="05B35207" w14:textId="3B0B8068" w:rsidR="005E26F5" w:rsidRPr="00D40991" w:rsidRDefault="00A832BF" w:rsidP="005E26F5">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sidR="005E26F5" w:rsidRPr="00D40991">
              <w:rPr>
                <w:bCs/>
                <w:sz w:val="16"/>
                <w:szCs w:val="16"/>
              </w:rPr>
              <w:t xml:space="preserve">  </w:t>
            </w:r>
            <w:r w:rsidR="003A4380"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3A4380" w:rsidRPr="00D40991">
              <w:rPr>
                <w:bCs/>
                <w:sz w:val="16"/>
                <w:szCs w:val="16"/>
              </w:rPr>
            </w:r>
            <w:r w:rsidR="003A4380" w:rsidRPr="00D40991">
              <w:rPr>
                <w:bCs/>
                <w:sz w:val="16"/>
                <w:szCs w:val="16"/>
              </w:rPr>
              <w:fldChar w:fldCharType="separate"/>
            </w:r>
            <w:r w:rsidR="003A4380" w:rsidRPr="00D40991">
              <w:rPr>
                <w:bCs/>
                <w:sz w:val="16"/>
                <w:szCs w:val="16"/>
              </w:rPr>
              <w:fldChar w:fldCharType="end"/>
            </w:r>
            <w:r w:rsidR="005E26F5" w:rsidRPr="00D40991">
              <w:rPr>
                <w:bCs/>
                <w:sz w:val="16"/>
                <w:szCs w:val="16"/>
              </w:rPr>
              <w:t xml:space="preserve">  </w:t>
            </w:r>
            <w:r w:rsidR="001F1BF9" w:rsidRPr="00D40991">
              <w:rPr>
                <w:bCs/>
                <w:sz w:val="16"/>
                <w:szCs w:val="16"/>
              </w:rPr>
              <w:t>Informal Review and Hearing</w:t>
            </w:r>
            <w:r w:rsidR="005E26F5" w:rsidRPr="00D40991">
              <w:rPr>
                <w:bCs/>
                <w:sz w:val="16"/>
                <w:szCs w:val="16"/>
              </w:rPr>
              <w:t xml:space="preserve"> Procedures.  </w:t>
            </w:r>
          </w:p>
          <w:p w14:paraId="4B5E8BF7" w14:textId="02277955"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Pr="00D40991">
              <w:rPr>
                <w:bCs/>
                <w:sz w:val="16"/>
                <w:szCs w:val="16"/>
              </w:rPr>
            </w:r>
            <w:r w:rsidRPr="00D40991">
              <w:rPr>
                <w:bCs/>
                <w:sz w:val="16"/>
                <w:szCs w:val="16"/>
              </w:rPr>
              <w:fldChar w:fldCharType="separate"/>
            </w:r>
            <w:r w:rsidRPr="00D40991">
              <w:rPr>
                <w:bCs/>
                <w:sz w:val="16"/>
                <w:szCs w:val="16"/>
              </w:rPr>
              <w:fldChar w:fldCharType="end"/>
            </w:r>
            <w:r w:rsidR="005E26F5" w:rsidRPr="00D40991">
              <w:rPr>
                <w:bCs/>
                <w:sz w:val="16"/>
                <w:szCs w:val="16"/>
              </w:rPr>
              <w:t xml:space="preserve">  </w:t>
            </w:r>
            <w:r w:rsidR="00A832BF">
              <w:rPr>
                <w:bCs/>
                <w:sz w:val="16"/>
                <w:szCs w:val="16"/>
              </w:rPr>
              <w:fldChar w:fldCharType="begin">
                <w:ffData>
                  <w:name w:val=""/>
                  <w:enabled/>
                  <w:calcOnExit w:val="0"/>
                  <w:checkBox>
                    <w:sizeAuto/>
                    <w:default w:val="1"/>
                  </w:checkBox>
                </w:ffData>
              </w:fldChar>
            </w:r>
            <w:r w:rsidR="00A832BF">
              <w:rPr>
                <w:bCs/>
                <w:sz w:val="16"/>
                <w:szCs w:val="16"/>
              </w:rPr>
              <w:instrText xml:space="preserve"> FORMCHECKBOX </w:instrText>
            </w:r>
            <w:r w:rsidR="00A832BF">
              <w:rPr>
                <w:bCs/>
                <w:sz w:val="16"/>
                <w:szCs w:val="16"/>
              </w:rPr>
            </w:r>
            <w:r w:rsidR="00A832BF">
              <w:rPr>
                <w:bCs/>
                <w:sz w:val="16"/>
                <w:szCs w:val="16"/>
              </w:rPr>
              <w:fldChar w:fldCharType="separate"/>
            </w:r>
            <w:r w:rsidR="00A832BF">
              <w:rPr>
                <w:bCs/>
                <w:sz w:val="16"/>
                <w:szCs w:val="16"/>
              </w:rPr>
              <w:fldChar w:fldCharType="end"/>
            </w:r>
            <w:r w:rsidR="005E26F5" w:rsidRPr="00D40991">
              <w:rPr>
                <w:bCs/>
                <w:sz w:val="16"/>
                <w:szCs w:val="16"/>
              </w:rPr>
              <w:t xml:space="preserve">  Homeownership Programs.  </w:t>
            </w:r>
          </w:p>
          <w:p w14:paraId="052C7021" w14:textId="6ABB3837" w:rsidR="005E26F5" w:rsidRPr="00D40991" w:rsidRDefault="00A832BF" w:rsidP="005E26F5">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sidR="005E26F5" w:rsidRPr="00D40991">
              <w:rPr>
                <w:bCs/>
                <w:sz w:val="16"/>
                <w:szCs w:val="16"/>
              </w:rPr>
              <w:t xml:space="preserve">  </w:t>
            </w:r>
            <w:r w:rsidR="003A4380"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3A4380" w:rsidRPr="00D40991">
              <w:rPr>
                <w:bCs/>
                <w:sz w:val="16"/>
                <w:szCs w:val="16"/>
              </w:rPr>
            </w:r>
            <w:r w:rsidR="003A4380" w:rsidRPr="00D40991">
              <w:rPr>
                <w:bCs/>
                <w:sz w:val="16"/>
                <w:szCs w:val="16"/>
              </w:rPr>
              <w:fldChar w:fldCharType="separate"/>
            </w:r>
            <w:r w:rsidR="003A4380" w:rsidRPr="00D40991">
              <w:rPr>
                <w:bCs/>
                <w:sz w:val="16"/>
                <w:szCs w:val="16"/>
              </w:rPr>
              <w:fldChar w:fldCharType="end"/>
            </w:r>
            <w:r w:rsidR="002B5760" w:rsidRPr="00D40991">
              <w:rPr>
                <w:bCs/>
                <w:sz w:val="16"/>
                <w:szCs w:val="16"/>
              </w:rPr>
              <w:t xml:space="preserve">  Self Sufficiency Programs and </w:t>
            </w:r>
            <w:r w:rsidR="001F1BF9" w:rsidRPr="00D40991">
              <w:rPr>
                <w:bCs/>
                <w:sz w:val="16"/>
                <w:szCs w:val="16"/>
              </w:rPr>
              <w:t>Treatment of Income Changes Resulting from Welfare Program Requirements</w:t>
            </w:r>
            <w:r w:rsidR="005E26F5" w:rsidRPr="00D40991">
              <w:rPr>
                <w:bCs/>
                <w:sz w:val="16"/>
                <w:szCs w:val="16"/>
              </w:rPr>
              <w:t xml:space="preserve">.  </w:t>
            </w:r>
          </w:p>
          <w:p w14:paraId="14D65CF6" w14:textId="757E82DF" w:rsidR="005E26F5" w:rsidRPr="00D40991" w:rsidRDefault="003A4380" w:rsidP="005E26F5">
            <w:pPr>
              <w:rPr>
                <w:bCs/>
                <w:sz w:val="16"/>
                <w:szCs w:val="16"/>
              </w:rPr>
            </w:pPr>
            <w:r w:rsidRPr="00D40991">
              <w:rPr>
                <w:smallCaps/>
                <w:sz w:val="16"/>
                <w:szCs w:val="16"/>
              </w:rPr>
              <w:fldChar w:fldCharType="begin">
                <w:ffData>
                  <w:name w:val=""/>
                  <w:enabled/>
                  <w:calcOnExit w:val="0"/>
                  <w:checkBox>
                    <w:sizeAuto/>
                    <w:default w:val="0"/>
                  </w:checkBox>
                </w:ffData>
              </w:fldChar>
            </w:r>
            <w:r w:rsidR="005E26F5"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A832BF">
              <w:rPr>
                <w:smallCaps/>
                <w:sz w:val="16"/>
                <w:szCs w:val="16"/>
              </w:rPr>
              <w:fldChar w:fldCharType="begin">
                <w:ffData>
                  <w:name w:val=""/>
                  <w:enabled/>
                  <w:calcOnExit w:val="0"/>
                  <w:checkBox>
                    <w:sizeAuto/>
                    <w:default w:val="1"/>
                  </w:checkBox>
                </w:ffData>
              </w:fldChar>
            </w:r>
            <w:r w:rsidR="00A832BF">
              <w:rPr>
                <w:smallCaps/>
                <w:sz w:val="16"/>
                <w:szCs w:val="16"/>
              </w:rPr>
              <w:instrText xml:space="preserve"> FORMCHECKBOX </w:instrText>
            </w:r>
            <w:r w:rsidR="00A832BF">
              <w:rPr>
                <w:smallCaps/>
                <w:sz w:val="16"/>
                <w:szCs w:val="16"/>
              </w:rPr>
            </w:r>
            <w:r w:rsidR="00A832BF">
              <w:rPr>
                <w:smallCaps/>
                <w:sz w:val="16"/>
                <w:szCs w:val="16"/>
              </w:rPr>
              <w:fldChar w:fldCharType="separate"/>
            </w:r>
            <w:r w:rsidR="00A832BF">
              <w:rPr>
                <w:smallCaps/>
                <w:sz w:val="16"/>
                <w:szCs w:val="16"/>
              </w:rPr>
              <w:fldChar w:fldCharType="end"/>
            </w:r>
            <w:r w:rsidR="005E26F5" w:rsidRPr="00D40991">
              <w:rPr>
                <w:smallCaps/>
                <w:sz w:val="16"/>
                <w:szCs w:val="16"/>
              </w:rPr>
              <w:t xml:space="preserve">  </w:t>
            </w:r>
            <w:r w:rsidR="005E26F5" w:rsidRPr="00D40991">
              <w:rPr>
                <w:bCs/>
                <w:sz w:val="16"/>
                <w:szCs w:val="16"/>
              </w:rPr>
              <w:t xml:space="preserve">Substantial Deviation.  </w:t>
            </w:r>
          </w:p>
          <w:p w14:paraId="7EB8FAF7" w14:textId="4C6151FB" w:rsidR="00DB779F" w:rsidRPr="00D40991" w:rsidRDefault="003A4380" w:rsidP="005E26F5">
            <w:pPr>
              <w:rPr>
                <w:bCs/>
                <w:sz w:val="16"/>
                <w:szCs w:val="16"/>
              </w:rPr>
            </w:pP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A832BF">
              <w:rPr>
                <w:smallCaps/>
                <w:sz w:val="16"/>
                <w:szCs w:val="16"/>
              </w:rPr>
              <w:fldChar w:fldCharType="begin">
                <w:ffData>
                  <w:name w:val=""/>
                  <w:enabled/>
                  <w:calcOnExit w:val="0"/>
                  <w:checkBox>
                    <w:sizeAuto/>
                    <w:default w:val="1"/>
                  </w:checkBox>
                </w:ffData>
              </w:fldChar>
            </w:r>
            <w:r w:rsidR="00A832BF">
              <w:rPr>
                <w:smallCaps/>
                <w:sz w:val="16"/>
                <w:szCs w:val="16"/>
              </w:rPr>
              <w:instrText xml:space="preserve"> FORMCHECKBOX </w:instrText>
            </w:r>
            <w:r w:rsidR="00A832BF">
              <w:rPr>
                <w:smallCaps/>
                <w:sz w:val="16"/>
                <w:szCs w:val="16"/>
              </w:rPr>
            </w:r>
            <w:r w:rsidR="00A832BF">
              <w:rPr>
                <w:smallCaps/>
                <w:sz w:val="16"/>
                <w:szCs w:val="16"/>
              </w:rPr>
              <w:fldChar w:fldCharType="separate"/>
            </w:r>
            <w:r w:rsidR="00A832BF">
              <w:rPr>
                <w:smallCaps/>
                <w:sz w:val="16"/>
                <w:szCs w:val="16"/>
              </w:rPr>
              <w:fldChar w:fldCharType="end"/>
            </w:r>
            <w:r w:rsidR="005E26F5" w:rsidRPr="00D40991">
              <w:rPr>
                <w:smallCaps/>
                <w:sz w:val="16"/>
                <w:szCs w:val="16"/>
              </w:rPr>
              <w:t xml:space="preserve">  </w:t>
            </w:r>
            <w:r w:rsidR="005E26F5" w:rsidRPr="00D40991">
              <w:rPr>
                <w:bCs/>
                <w:sz w:val="16"/>
                <w:szCs w:val="16"/>
              </w:rPr>
              <w:t>Significant Amendment/Modification</w:t>
            </w:r>
            <w:r w:rsidR="000A6EB0" w:rsidRPr="00D40991">
              <w:rPr>
                <w:bCs/>
                <w:sz w:val="16"/>
                <w:szCs w:val="16"/>
              </w:rPr>
              <w:t>.</w:t>
            </w:r>
            <w:r w:rsidR="005E26F5" w:rsidRPr="00D40991">
              <w:rPr>
                <w:bCs/>
                <w:sz w:val="16"/>
                <w:szCs w:val="16"/>
              </w:rPr>
              <w:t xml:space="preserve"> </w:t>
            </w:r>
          </w:p>
          <w:p w14:paraId="1980DF60" w14:textId="77777777" w:rsidR="005E26F5" w:rsidRPr="00D40991" w:rsidRDefault="005E26F5" w:rsidP="005E26F5">
            <w:pPr>
              <w:rPr>
                <w:bCs/>
                <w:sz w:val="16"/>
                <w:szCs w:val="16"/>
              </w:rPr>
            </w:pPr>
          </w:p>
          <w:p w14:paraId="3B288182" w14:textId="77777777" w:rsidR="005A5D21" w:rsidRDefault="005A5D21" w:rsidP="00E309D3">
            <w:pPr>
              <w:rPr>
                <w:bCs/>
                <w:sz w:val="16"/>
                <w:szCs w:val="16"/>
              </w:rPr>
            </w:pPr>
            <w:r w:rsidRPr="00D40991">
              <w:rPr>
                <w:bCs/>
                <w:sz w:val="16"/>
                <w:szCs w:val="16"/>
              </w:rPr>
              <w:t>(b)  If the PHA answered yes for any element, describe the revisions for each element(s):</w:t>
            </w:r>
          </w:p>
          <w:p w14:paraId="57FB6FF0" w14:textId="77777777" w:rsidR="00A832BF" w:rsidRDefault="00A832BF" w:rsidP="00E309D3">
            <w:pPr>
              <w:rPr>
                <w:bCs/>
                <w:sz w:val="16"/>
                <w:szCs w:val="16"/>
              </w:rPr>
            </w:pPr>
          </w:p>
          <w:p w14:paraId="3AAD65B4" w14:textId="77777777" w:rsidR="00A832BF" w:rsidRDefault="00A832BF" w:rsidP="00E309D3">
            <w:pPr>
              <w:rPr>
                <w:bCs/>
                <w:sz w:val="16"/>
                <w:szCs w:val="16"/>
              </w:rPr>
            </w:pPr>
            <w:r>
              <w:rPr>
                <w:bCs/>
                <w:sz w:val="16"/>
                <w:szCs w:val="16"/>
              </w:rPr>
              <w:t>Revisions made to the Admin plan in the last fiscal year are as follows:</w:t>
            </w:r>
          </w:p>
          <w:p w14:paraId="515E2B12" w14:textId="77777777" w:rsidR="00A832BF" w:rsidRDefault="00A832BF" w:rsidP="00E309D3">
            <w:pPr>
              <w:rPr>
                <w:bCs/>
                <w:sz w:val="16"/>
                <w:szCs w:val="16"/>
              </w:rPr>
            </w:pPr>
          </w:p>
          <w:p w14:paraId="092A0578" w14:textId="77777777" w:rsidR="00A832BF" w:rsidRPr="00A832BF" w:rsidRDefault="00A832BF" w:rsidP="00A832BF">
            <w:pPr>
              <w:numPr>
                <w:ilvl w:val="0"/>
                <w:numId w:val="24"/>
              </w:numPr>
              <w:rPr>
                <w:bCs/>
                <w:sz w:val="16"/>
                <w:szCs w:val="16"/>
              </w:rPr>
            </w:pPr>
            <w:r w:rsidRPr="00A832BF">
              <w:rPr>
                <w:bCs/>
                <w:sz w:val="16"/>
                <w:szCs w:val="16"/>
              </w:rPr>
              <w:t>Chapter 3, Eligibility: Section 3-III.C is revised to streamline our screening procedures. Applicant screening will match the mandatory screening practices required by HUD, with guidance from HUD's Press Release No. 23-803 and its FHEO Memorandum dated June 10, 2022. 3-III.F incorporates text from EIV regulations already in place, with no alteration to HA procedures. </w:t>
            </w:r>
          </w:p>
          <w:p w14:paraId="2C208132" w14:textId="77777777" w:rsidR="00A832BF" w:rsidRPr="00A832BF" w:rsidRDefault="00A832BF" w:rsidP="00A832BF">
            <w:pPr>
              <w:numPr>
                <w:ilvl w:val="0"/>
                <w:numId w:val="25"/>
              </w:numPr>
              <w:rPr>
                <w:bCs/>
                <w:sz w:val="16"/>
                <w:szCs w:val="16"/>
              </w:rPr>
            </w:pPr>
            <w:r w:rsidRPr="00A832BF">
              <w:rPr>
                <w:bCs/>
                <w:sz w:val="16"/>
                <w:szCs w:val="16"/>
              </w:rPr>
              <w:t>Chapter 4, Waiting list: Section 4-III.C. is corrected to provide clarification for the PHA's existing local preference policies. These revisions do not alter the HA's practices. </w:t>
            </w:r>
          </w:p>
          <w:p w14:paraId="76092245" w14:textId="77777777" w:rsidR="00A832BF" w:rsidRPr="00A832BF" w:rsidRDefault="00A832BF" w:rsidP="00A832BF">
            <w:pPr>
              <w:numPr>
                <w:ilvl w:val="0"/>
                <w:numId w:val="25"/>
              </w:numPr>
              <w:rPr>
                <w:bCs/>
                <w:sz w:val="16"/>
                <w:szCs w:val="16"/>
              </w:rPr>
            </w:pPr>
            <w:r w:rsidRPr="00A832BF">
              <w:rPr>
                <w:bCs/>
                <w:sz w:val="16"/>
                <w:szCs w:val="16"/>
              </w:rPr>
              <w:t>Chapter 5, Briefings: Sections added to formally add procedures for remote briefings, which are increasingly common and already in practice. These revisions do not alter the HA's practices. </w:t>
            </w:r>
          </w:p>
          <w:p w14:paraId="5774995E" w14:textId="77777777" w:rsidR="00A832BF" w:rsidRPr="00A832BF" w:rsidRDefault="00A832BF" w:rsidP="00A832BF">
            <w:pPr>
              <w:numPr>
                <w:ilvl w:val="0"/>
                <w:numId w:val="25"/>
              </w:numPr>
              <w:rPr>
                <w:bCs/>
                <w:sz w:val="16"/>
                <w:szCs w:val="16"/>
              </w:rPr>
            </w:pPr>
            <w:r w:rsidRPr="00A832BF">
              <w:rPr>
                <w:bCs/>
                <w:sz w:val="16"/>
                <w:szCs w:val="16"/>
              </w:rPr>
              <w:t>Chapter 7, Verification: 7-</w:t>
            </w:r>
            <w:proofErr w:type="gramStart"/>
            <w:r w:rsidRPr="00A832BF">
              <w:rPr>
                <w:bCs/>
                <w:sz w:val="16"/>
                <w:szCs w:val="16"/>
              </w:rPr>
              <w:t>II.D</w:t>
            </w:r>
            <w:proofErr w:type="gramEnd"/>
            <w:r w:rsidRPr="00A832BF">
              <w:rPr>
                <w:bCs/>
                <w:sz w:val="16"/>
                <w:szCs w:val="16"/>
              </w:rPr>
              <w:t xml:space="preserve"> and 7-</w:t>
            </w:r>
            <w:proofErr w:type="gramStart"/>
            <w:r w:rsidRPr="00A832BF">
              <w:rPr>
                <w:bCs/>
                <w:sz w:val="16"/>
                <w:szCs w:val="16"/>
              </w:rPr>
              <w:t>IV.D</w:t>
            </w:r>
            <w:proofErr w:type="gramEnd"/>
            <w:r w:rsidRPr="00A832BF">
              <w:rPr>
                <w:bCs/>
                <w:sz w:val="16"/>
                <w:szCs w:val="16"/>
              </w:rPr>
              <w:t xml:space="preserve"> are revised to match HUD's guidance and to remove outdated practices. These revisions do not alter the HA's current practices. </w:t>
            </w:r>
          </w:p>
          <w:p w14:paraId="2F2C7EFF" w14:textId="77777777" w:rsidR="00A832BF" w:rsidRPr="00A832BF" w:rsidRDefault="00A832BF" w:rsidP="00A832BF">
            <w:pPr>
              <w:numPr>
                <w:ilvl w:val="0"/>
                <w:numId w:val="25"/>
              </w:numPr>
              <w:rPr>
                <w:bCs/>
                <w:sz w:val="16"/>
                <w:szCs w:val="16"/>
              </w:rPr>
            </w:pPr>
            <w:r w:rsidRPr="00A832BF">
              <w:rPr>
                <w:bCs/>
                <w:sz w:val="16"/>
                <w:szCs w:val="16"/>
              </w:rPr>
              <w:t>Chapter 8, Inspections: Sections added to consolidate procedures for remote inspections. These revisions do not alter the HA's practices. </w:t>
            </w:r>
          </w:p>
          <w:p w14:paraId="5910B9ED" w14:textId="77777777" w:rsidR="00A832BF" w:rsidRPr="00A832BF" w:rsidRDefault="00A832BF" w:rsidP="00A832BF">
            <w:pPr>
              <w:numPr>
                <w:ilvl w:val="0"/>
                <w:numId w:val="25"/>
              </w:numPr>
              <w:rPr>
                <w:bCs/>
                <w:sz w:val="16"/>
                <w:szCs w:val="16"/>
              </w:rPr>
            </w:pPr>
            <w:r w:rsidRPr="00A832BF">
              <w:rPr>
                <w:bCs/>
                <w:sz w:val="16"/>
                <w:szCs w:val="16"/>
              </w:rPr>
              <w:t>Chapter 15, Special Housing Types: Technical revisions to capture updated definitions and source materials throughout. These revisions do not alter the HA's practices. </w:t>
            </w:r>
          </w:p>
          <w:p w14:paraId="71B9A943" w14:textId="77777777" w:rsidR="00A832BF" w:rsidRPr="00A832BF" w:rsidRDefault="00A832BF" w:rsidP="00A832BF">
            <w:pPr>
              <w:numPr>
                <w:ilvl w:val="0"/>
                <w:numId w:val="25"/>
              </w:numPr>
              <w:rPr>
                <w:bCs/>
                <w:sz w:val="16"/>
                <w:szCs w:val="16"/>
              </w:rPr>
            </w:pPr>
            <w:r w:rsidRPr="00A832BF">
              <w:rPr>
                <w:bCs/>
                <w:sz w:val="16"/>
                <w:szCs w:val="16"/>
              </w:rPr>
              <w:t>Chapter 16, Program Administration: Sections added and reorganized to consolidate procedures for remote hearings and informal reviews. These revisions do not alter the HA's practices. </w:t>
            </w:r>
          </w:p>
          <w:p w14:paraId="7A9F6C51" w14:textId="77777777" w:rsidR="00A832BF" w:rsidRPr="00A832BF" w:rsidRDefault="00A832BF" w:rsidP="00A832BF">
            <w:pPr>
              <w:numPr>
                <w:ilvl w:val="0"/>
                <w:numId w:val="25"/>
              </w:numPr>
              <w:rPr>
                <w:bCs/>
                <w:sz w:val="16"/>
                <w:szCs w:val="16"/>
              </w:rPr>
            </w:pPr>
            <w:r w:rsidRPr="00A832BF">
              <w:rPr>
                <w:bCs/>
                <w:sz w:val="16"/>
                <w:szCs w:val="16"/>
              </w:rPr>
              <w:t>Chapter 17, PBV: 17-</w:t>
            </w:r>
            <w:proofErr w:type="gramStart"/>
            <w:r w:rsidRPr="00A832BF">
              <w:rPr>
                <w:bCs/>
                <w:sz w:val="16"/>
                <w:szCs w:val="16"/>
              </w:rPr>
              <w:t>II.F</w:t>
            </w:r>
            <w:proofErr w:type="gramEnd"/>
            <w:r w:rsidRPr="00A832BF">
              <w:rPr>
                <w:bCs/>
                <w:sz w:val="16"/>
                <w:szCs w:val="16"/>
              </w:rPr>
              <w:t xml:space="preserve"> expanded to include full description of voluntary supportive services. 17-</w:t>
            </w:r>
            <w:proofErr w:type="gramStart"/>
            <w:r w:rsidRPr="00A832BF">
              <w:rPr>
                <w:bCs/>
                <w:sz w:val="16"/>
                <w:szCs w:val="16"/>
              </w:rPr>
              <w:t>IV.E</w:t>
            </w:r>
            <w:proofErr w:type="gramEnd"/>
            <w:r w:rsidRPr="00A832BF">
              <w:rPr>
                <w:bCs/>
                <w:sz w:val="16"/>
                <w:szCs w:val="16"/>
              </w:rPr>
              <w:t xml:space="preserve"> added to incorporate the full text of Broadband Infrastructure regulation. 17-V.C revised for clarification of existing local practices. Exhibit 17-1 revised to capture PBV project details. These revisions do not alter the HA's practices. </w:t>
            </w:r>
          </w:p>
          <w:p w14:paraId="510B5EBA" w14:textId="77777777" w:rsidR="00A832BF" w:rsidRPr="00A832BF" w:rsidRDefault="00A832BF" w:rsidP="00A832BF">
            <w:pPr>
              <w:numPr>
                <w:ilvl w:val="0"/>
                <w:numId w:val="25"/>
              </w:numPr>
              <w:rPr>
                <w:bCs/>
                <w:sz w:val="16"/>
                <w:szCs w:val="16"/>
              </w:rPr>
            </w:pPr>
            <w:r w:rsidRPr="00A832BF">
              <w:rPr>
                <w:bCs/>
                <w:sz w:val="16"/>
                <w:szCs w:val="16"/>
              </w:rPr>
              <w:t>Chapter 18: RAD PBV: Technical revisions to capture updated definitions and source materials throughout. Exhibit 18-1 revised to capture RAD PBV project details. </w:t>
            </w:r>
          </w:p>
          <w:p w14:paraId="3C3DF6CA" w14:textId="77777777" w:rsidR="00A832BF" w:rsidRPr="00A832BF" w:rsidRDefault="00A832BF" w:rsidP="00A832BF">
            <w:pPr>
              <w:numPr>
                <w:ilvl w:val="0"/>
                <w:numId w:val="25"/>
              </w:numPr>
              <w:rPr>
                <w:bCs/>
                <w:sz w:val="16"/>
                <w:szCs w:val="16"/>
              </w:rPr>
            </w:pPr>
            <w:r w:rsidRPr="00A832BF">
              <w:rPr>
                <w:bCs/>
                <w:sz w:val="16"/>
                <w:szCs w:val="16"/>
              </w:rPr>
              <w:t>Chapter 19, Special Purpose Vouchers: Parts II-IV are added to consolidate the existing policies and procedures for FYI, VASH, Mainstream, and NED SPVs. These revisions do not alter the HA's practices. Part V is added to introduce the new Stability Voucher program, model certification forms, and model MOU. </w:t>
            </w:r>
          </w:p>
          <w:p w14:paraId="30316878" w14:textId="77777777" w:rsidR="00A832BF" w:rsidRPr="00A832BF" w:rsidRDefault="00A832BF" w:rsidP="00A832BF">
            <w:pPr>
              <w:rPr>
                <w:bCs/>
                <w:sz w:val="16"/>
                <w:szCs w:val="16"/>
              </w:rPr>
            </w:pPr>
            <w:r w:rsidRPr="00A832BF">
              <w:rPr>
                <w:bCs/>
                <w:sz w:val="16"/>
                <w:szCs w:val="16"/>
              </w:rPr>
              <w:t> </w:t>
            </w:r>
          </w:p>
          <w:p w14:paraId="00063348" w14:textId="7F797594" w:rsidR="00A832BF" w:rsidRPr="00D40991" w:rsidRDefault="00A832BF" w:rsidP="00E309D3">
            <w:pPr>
              <w:rPr>
                <w:b/>
                <w:sz w:val="16"/>
                <w:szCs w:val="16"/>
              </w:rPr>
            </w:pPr>
          </w:p>
        </w:tc>
      </w:tr>
      <w:tr w:rsidR="000A1602" w:rsidRPr="00D40991" w14:paraId="651749B9"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2"/>
        </w:trPr>
        <w:tc>
          <w:tcPr>
            <w:tcW w:w="540" w:type="dxa"/>
            <w:tcBorders>
              <w:top w:val="single" w:sz="4" w:space="0" w:color="auto"/>
              <w:left w:val="single" w:sz="4" w:space="0" w:color="auto"/>
              <w:bottom w:val="single" w:sz="4" w:space="0" w:color="auto"/>
              <w:right w:val="single" w:sz="8" w:space="0" w:color="auto"/>
            </w:tcBorders>
          </w:tcPr>
          <w:p w14:paraId="12A704B6" w14:textId="77777777" w:rsidR="004D55C1" w:rsidRDefault="004D55C1" w:rsidP="004D55C1">
            <w:pPr>
              <w:jc w:val="center"/>
              <w:rPr>
                <w:b/>
                <w:bCs/>
                <w:sz w:val="16"/>
                <w:szCs w:val="16"/>
              </w:rPr>
            </w:pPr>
          </w:p>
          <w:p w14:paraId="2C6C7E2C" w14:textId="77777777" w:rsidR="004D55C1" w:rsidRPr="00C938EB" w:rsidRDefault="004D55C1" w:rsidP="004D55C1">
            <w:pPr>
              <w:jc w:val="center"/>
              <w:rPr>
                <w:b/>
                <w:bCs/>
                <w:sz w:val="16"/>
                <w:szCs w:val="16"/>
              </w:rPr>
            </w:pPr>
            <w:r>
              <w:rPr>
                <w:b/>
                <w:bCs/>
                <w:sz w:val="16"/>
                <w:szCs w:val="16"/>
              </w:rPr>
              <w:t>B.2</w:t>
            </w:r>
          </w:p>
          <w:p w14:paraId="59312D47" w14:textId="77777777" w:rsidR="000A1602" w:rsidRPr="00D40991" w:rsidRDefault="000A1602" w:rsidP="000A1602">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tcPr>
          <w:p w14:paraId="4EA2D582" w14:textId="77777777" w:rsidR="004D55C1" w:rsidRDefault="004D55C1" w:rsidP="000A1602">
            <w:pPr>
              <w:rPr>
                <w:b/>
                <w:bCs/>
                <w:sz w:val="16"/>
                <w:szCs w:val="16"/>
              </w:rPr>
            </w:pPr>
          </w:p>
          <w:p w14:paraId="57E5B876" w14:textId="6619D585" w:rsidR="004D55C1" w:rsidRDefault="004D55C1" w:rsidP="004D55C1">
            <w:pPr>
              <w:rPr>
                <w:rFonts w:cs="Arial"/>
                <w:bCs/>
                <w:sz w:val="16"/>
                <w:szCs w:val="16"/>
              </w:rPr>
            </w:pPr>
            <w:r>
              <w:rPr>
                <w:b/>
                <w:bCs/>
                <w:sz w:val="16"/>
                <w:szCs w:val="16"/>
              </w:rPr>
              <w:t>New Activities</w:t>
            </w:r>
            <w:r w:rsidRPr="008C05A5">
              <w:rPr>
                <w:b/>
                <w:bCs/>
                <w:i/>
                <w:sz w:val="16"/>
                <w:szCs w:val="16"/>
              </w:rPr>
              <w:t>.</w:t>
            </w:r>
            <w:r w:rsidRPr="008C05A5">
              <w:rPr>
                <w:bCs/>
                <w:i/>
                <w:sz w:val="16"/>
                <w:szCs w:val="16"/>
              </w:rPr>
              <w:t xml:space="preserve"> </w:t>
            </w:r>
          </w:p>
          <w:p w14:paraId="00679954" w14:textId="77777777" w:rsidR="00124742" w:rsidRDefault="00124742" w:rsidP="004D55C1">
            <w:pPr>
              <w:rPr>
                <w:rFonts w:cs="Arial"/>
                <w:bCs/>
                <w:sz w:val="16"/>
                <w:szCs w:val="16"/>
              </w:rPr>
            </w:pPr>
          </w:p>
          <w:p w14:paraId="4C454A97" w14:textId="77777777" w:rsidR="00124742" w:rsidRPr="00124742" w:rsidRDefault="00124742" w:rsidP="00124742">
            <w:pPr>
              <w:pStyle w:val="ListParagraph"/>
              <w:numPr>
                <w:ilvl w:val="0"/>
                <w:numId w:val="28"/>
              </w:numPr>
              <w:rPr>
                <w:bCs/>
                <w:i/>
                <w:sz w:val="16"/>
                <w:szCs w:val="16"/>
              </w:rPr>
            </w:pPr>
            <w:r>
              <w:rPr>
                <w:bCs/>
                <w:iCs/>
                <w:sz w:val="16"/>
                <w:szCs w:val="16"/>
              </w:rPr>
              <w:t xml:space="preserve">HOSWWA has a robust development pipeline and continues to add to that pipeline as opportunities present.  </w:t>
            </w:r>
            <w:proofErr w:type="gramStart"/>
            <w:r>
              <w:rPr>
                <w:bCs/>
                <w:iCs/>
                <w:sz w:val="16"/>
                <w:szCs w:val="16"/>
              </w:rPr>
              <w:t>Current</w:t>
            </w:r>
            <w:proofErr w:type="gramEnd"/>
            <w:r>
              <w:rPr>
                <w:bCs/>
                <w:iCs/>
                <w:sz w:val="16"/>
                <w:szCs w:val="16"/>
              </w:rPr>
              <w:t xml:space="preserve"> pipeline includes a </w:t>
            </w:r>
            <w:proofErr w:type="gramStart"/>
            <w:r>
              <w:rPr>
                <w:bCs/>
                <w:iCs/>
                <w:sz w:val="16"/>
                <w:szCs w:val="16"/>
              </w:rPr>
              <w:t>40 unit</w:t>
            </w:r>
            <w:proofErr w:type="gramEnd"/>
            <w:r>
              <w:rPr>
                <w:bCs/>
                <w:iCs/>
                <w:sz w:val="16"/>
                <w:szCs w:val="16"/>
              </w:rPr>
              <w:t xml:space="preserve"> new construction in Longview, a </w:t>
            </w:r>
            <w:proofErr w:type="gramStart"/>
            <w:r>
              <w:rPr>
                <w:bCs/>
                <w:iCs/>
                <w:sz w:val="16"/>
                <w:szCs w:val="16"/>
              </w:rPr>
              <w:t>35 unit</w:t>
            </w:r>
            <w:proofErr w:type="gramEnd"/>
            <w:r>
              <w:rPr>
                <w:bCs/>
                <w:iCs/>
                <w:sz w:val="16"/>
                <w:szCs w:val="16"/>
              </w:rPr>
              <w:t xml:space="preserve"> acquisition/rehab in Raymond, a </w:t>
            </w:r>
            <w:proofErr w:type="gramStart"/>
            <w:r>
              <w:rPr>
                <w:bCs/>
                <w:iCs/>
                <w:sz w:val="16"/>
                <w:szCs w:val="16"/>
              </w:rPr>
              <w:t>35 unit</w:t>
            </w:r>
            <w:proofErr w:type="gramEnd"/>
            <w:r>
              <w:rPr>
                <w:bCs/>
                <w:iCs/>
                <w:sz w:val="16"/>
                <w:szCs w:val="16"/>
              </w:rPr>
              <w:t xml:space="preserve"> acquisition in Raymond, a potential acquisition/rehab in Raymond of a USDA property and design phase of a multi-phase project on 6 acres in Longview.  The agency will continue to pursue development activities for affordable housing units to address the deficit of affordable units in our jurisdiction.</w:t>
            </w:r>
          </w:p>
          <w:p w14:paraId="29F75744" w14:textId="256D951C" w:rsidR="00124742" w:rsidRPr="00124742" w:rsidRDefault="00124742" w:rsidP="00124742">
            <w:pPr>
              <w:pStyle w:val="ListParagraph"/>
              <w:numPr>
                <w:ilvl w:val="0"/>
                <w:numId w:val="28"/>
              </w:numPr>
              <w:rPr>
                <w:bCs/>
                <w:i/>
                <w:sz w:val="16"/>
                <w:szCs w:val="16"/>
              </w:rPr>
            </w:pPr>
            <w:r>
              <w:rPr>
                <w:bCs/>
                <w:iCs/>
                <w:sz w:val="16"/>
                <w:szCs w:val="16"/>
              </w:rPr>
              <w:t>HOSWWA intends to continue expanding its Project Based Voucher Program as a tool for development of new units and preservation of existing units.  In some areas of our jurisdiction, vacant units are so rare that the only way we can place vouchers is through project basing.  We will continue to use the PBV program as a tool to increase utilization, create and preserve units and house more people.</w:t>
            </w:r>
          </w:p>
          <w:p w14:paraId="6B962ED5" w14:textId="1A3665EF" w:rsidR="00124742" w:rsidRPr="00615041" w:rsidRDefault="00124742" w:rsidP="00124742">
            <w:pPr>
              <w:pStyle w:val="ListParagraph"/>
              <w:numPr>
                <w:ilvl w:val="0"/>
                <w:numId w:val="28"/>
              </w:numPr>
              <w:rPr>
                <w:bCs/>
                <w:i/>
                <w:sz w:val="16"/>
                <w:szCs w:val="16"/>
              </w:rPr>
            </w:pPr>
            <w:r>
              <w:rPr>
                <w:bCs/>
                <w:iCs/>
                <w:sz w:val="16"/>
                <w:szCs w:val="16"/>
              </w:rPr>
              <w:t xml:space="preserve">HOSWWA intends </w:t>
            </w:r>
            <w:r w:rsidR="00615041">
              <w:rPr>
                <w:bCs/>
                <w:iCs/>
                <w:sz w:val="16"/>
                <w:szCs w:val="16"/>
              </w:rPr>
              <w:t>to apply for Move to Work status if the right opportunity presents.</w:t>
            </w:r>
          </w:p>
          <w:p w14:paraId="46C4C616" w14:textId="527C60FE" w:rsidR="00615041" w:rsidRPr="00615041" w:rsidRDefault="00615041" w:rsidP="00124742">
            <w:pPr>
              <w:pStyle w:val="ListParagraph"/>
              <w:numPr>
                <w:ilvl w:val="0"/>
                <w:numId w:val="28"/>
              </w:numPr>
              <w:rPr>
                <w:bCs/>
                <w:i/>
                <w:sz w:val="16"/>
                <w:szCs w:val="16"/>
              </w:rPr>
            </w:pPr>
            <w:r>
              <w:rPr>
                <w:bCs/>
                <w:iCs/>
                <w:sz w:val="16"/>
                <w:szCs w:val="16"/>
              </w:rPr>
              <w:t>HOSWWA is considering pursuing a consolidation of housing jurisdictions through the Joint Housing Authority statute available in Washington State.</w:t>
            </w:r>
          </w:p>
          <w:p w14:paraId="42D92070" w14:textId="2667D5D9" w:rsidR="00615041" w:rsidRPr="00615041" w:rsidRDefault="00615041" w:rsidP="00124742">
            <w:pPr>
              <w:pStyle w:val="ListParagraph"/>
              <w:numPr>
                <w:ilvl w:val="0"/>
                <w:numId w:val="28"/>
              </w:numPr>
              <w:rPr>
                <w:bCs/>
                <w:i/>
                <w:sz w:val="16"/>
                <w:szCs w:val="16"/>
              </w:rPr>
            </w:pPr>
            <w:r>
              <w:rPr>
                <w:bCs/>
                <w:iCs/>
                <w:sz w:val="16"/>
                <w:szCs w:val="16"/>
              </w:rPr>
              <w:t>HOSWWA plans to enhance its S8 Homeownership Program including pursuing downpayment assistance and potentially developing homeownership units for purchase.</w:t>
            </w:r>
          </w:p>
          <w:p w14:paraId="6F157568" w14:textId="5BF74F36" w:rsidR="00615041" w:rsidRPr="00615041" w:rsidRDefault="00615041" w:rsidP="00124742">
            <w:pPr>
              <w:pStyle w:val="ListParagraph"/>
              <w:numPr>
                <w:ilvl w:val="0"/>
                <w:numId w:val="28"/>
              </w:numPr>
              <w:rPr>
                <w:bCs/>
                <w:i/>
                <w:sz w:val="16"/>
                <w:szCs w:val="16"/>
              </w:rPr>
            </w:pPr>
            <w:r>
              <w:rPr>
                <w:bCs/>
                <w:iCs/>
                <w:sz w:val="16"/>
                <w:szCs w:val="16"/>
              </w:rPr>
              <w:t>HOSWWA plans to apply for additional vouchers as they become available and hopes to be awarded FUP vouchers.</w:t>
            </w:r>
          </w:p>
          <w:p w14:paraId="4B1C55DD" w14:textId="3D849C5E" w:rsidR="00615041" w:rsidRPr="00615041" w:rsidRDefault="00615041" w:rsidP="00124742">
            <w:pPr>
              <w:pStyle w:val="ListParagraph"/>
              <w:numPr>
                <w:ilvl w:val="0"/>
                <w:numId w:val="28"/>
              </w:numPr>
              <w:rPr>
                <w:bCs/>
                <w:i/>
                <w:sz w:val="16"/>
                <w:szCs w:val="16"/>
              </w:rPr>
            </w:pPr>
            <w:r>
              <w:rPr>
                <w:bCs/>
                <w:iCs/>
                <w:sz w:val="16"/>
                <w:szCs w:val="16"/>
              </w:rPr>
              <w:t>HOSWWA intends to update its preferences to meet community need including a strategy to help address issues of homelessness.</w:t>
            </w:r>
          </w:p>
          <w:p w14:paraId="0861B162" w14:textId="15C4D3D7" w:rsidR="00615041" w:rsidRPr="00615041" w:rsidRDefault="00615041" w:rsidP="00124742">
            <w:pPr>
              <w:pStyle w:val="ListParagraph"/>
              <w:numPr>
                <w:ilvl w:val="0"/>
                <w:numId w:val="28"/>
              </w:numPr>
              <w:rPr>
                <w:bCs/>
                <w:i/>
                <w:sz w:val="16"/>
                <w:szCs w:val="16"/>
              </w:rPr>
            </w:pPr>
            <w:r>
              <w:rPr>
                <w:bCs/>
                <w:iCs/>
                <w:sz w:val="16"/>
                <w:szCs w:val="16"/>
              </w:rPr>
              <w:t>HOSWWA is in process of updating its Admin plan to adapt to HUD new regulations including HOTMA and NSPIRE.</w:t>
            </w:r>
          </w:p>
          <w:p w14:paraId="7AA1448C" w14:textId="7EEE0298" w:rsidR="00615041" w:rsidRPr="00124742" w:rsidRDefault="00615041" w:rsidP="00124742">
            <w:pPr>
              <w:pStyle w:val="ListParagraph"/>
              <w:numPr>
                <w:ilvl w:val="0"/>
                <w:numId w:val="28"/>
              </w:numPr>
              <w:rPr>
                <w:bCs/>
                <w:i/>
                <w:sz w:val="16"/>
                <w:szCs w:val="16"/>
              </w:rPr>
            </w:pPr>
            <w:r>
              <w:rPr>
                <w:bCs/>
                <w:iCs/>
                <w:sz w:val="16"/>
                <w:szCs w:val="16"/>
              </w:rPr>
              <w:t>HOSWWA is in process of updating its technological infrastructure with a focus on data security, efficient processes and removing barriers for program participants.</w:t>
            </w:r>
          </w:p>
          <w:p w14:paraId="22E277B6" w14:textId="77777777" w:rsidR="005A5D21" w:rsidRPr="00D40991" w:rsidRDefault="005A5D21" w:rsidP="000A1602">
            <w:pPr>
              <w:rPr>
                <w:b/>
                <w:bCs/>
                <w:sz w:val="16"/>
                <w:szCs w:val="16"/>
              </w:rPr>
            </w:pPr>
          </w:p>
        </w:tc>
      </w:tr>
      <w:tr w:rsidR="00C4574E" w:rsidRPr="00D40991" w14:paraId="2156E231"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53"/>
        </w:trPr>
        <w:tc>
          <w:tcPr>
            <w:tcW w:w="540" w:type="dxa"/>
            <w:tcBorders>
              <w:top w:val="single" w:sz="4" w:space="0" w:color="auto"/>
              <w:left w:val="single" w:sz="4" w:space="0" w:color="auto"/>
              <w:bottom w:val="single" w:sz="4" w:space="0" w:color="auto"/>
              <w:right w:val="single" w:sz="8" w:space="0" w:color="auto"/>
            </w:tcBorders>
          </w:tcPr>
          <w:p w14:paraId="4974186C" w14:textId="77777777" w:rsidR="00C4574E" w:rsidRPr="00D40991" w:rsidRDefault="00C4574E" w:rsidP="00C4574E">
            <w:pPr>
              <w:jc w:val="center"/>
              <w:rPr>
                <w:b/>
                <w:bCs/>
                <w:sz w:val="16"/>
                <w:szCs w:val="16"/>
              </w:rPr>
            </w:pPr>
          </w:p>
          <w:p w14:paraId="05D9B563" w14:textId="77777777" w:rsidR="00C4574E" w:rsidRPr="00D40991" w:rsidRDefault="00C4574E" w:rsidP="00C4574E">
            <w:pPr>
              <w:jc w:val="center"/>
              <w:rPr>
                <w:b/>
                <w:bCs/>
                <w:sz w:val="16"/>
                <w:szCs w:val="16"/>
              </w:rPr>
            </w:pPr>
            <w:r>
              <w:rPr>
                <w:b/>
                <w:bCs/>
                <w:sz w:val="16"/>
                <w:szCs w:val="16"/>
              </w:rPr>
              <w:t>B.3</w:t>
            </w:r>
          </w:p>
        </w:tc>
        <w:tc>
          <w:tcPr>
            <w:tcW w:w="9720" w:type="dxa"/>
            <w:gridSpan w:val="5"/>
            <w:tcBorders>
              <w:top w:val="single" w:sz="4" w:space="0" w:color="auto"/>
              <w:left w:val="single" w:sz="8" w:space="0" w:color="auto"/>
              <w:bottom w:val="single" w:sz="4" w:space="0" w:color="auto"/>
              <w:right w:val="single" w:sz="4" w:space="0" w:color="auto"/>
            </w:tcBorders>
          </w:tcPr>
          <w:p w14:paraId="0C105BC1" w14:textId="77777777" w:rsidR="00C4574E" w:rsidRPr="00D40991" w:rsidRDefault="00C4574E" w:rsidP="00C4574E">
            <w:pPr>
              <w:rPr>
                <w:bCs/>
                <w:sz w:val="16"/>
                <w:szCs w:val="16"/>
              </w:rPr>
            </w:pPr>
          </w:p>
          <w:p w14:paraId="6A9CA4D9" w14:textId="77777777" w:rsidR="00C4574E" w:rsidRPr="00D40991" w:rsidRDefault="00C4574E" w:rsidP="00C4574E">
            <w:pPr>
              <w:rPr>
                <w:sz w:val="16"/>
                <w:szCs w:val="16"/>
              </w:rPr>
            </w:pPr>
            <w:r w:rsidRPr="00D40991">
              <w:rPr>
                <w:b/>
                <w:bCs/>
                <w:sz w:val="16"/>
                <w:szCs w:val="16"/>
              </w:rPr>
              <w:t>Progress Report.</w:t>
            </w:r>
            <w:r w:rsidRPr="00D40991">
              <w:rPr>
                <w:bCs/>
                <w:sz w:val="16"/>
                <w:szCs w:val="16"/>
              </w:rPr>
              <w:t xml:space="preserve"> </w:t>
            </w:r>
          </w:p>
          <w:p w14:paraId="166CF958" w14:textId="77777777" w:rsidR="00C4574E" w:rsidRPr="00D40991" w:rsidRDefault="00C4574E" w:rsidP="00C4574E">
            <w:pPr>
              <w:rPr>
                <w:sz w:val="16"/>
                <w:szCs w:val="16"/>
              </w:rPr>
            </w:pPr>
          </w:p>
          <w:p w14:paraId="22E9360A" w14:textId="77777777" w:rsidR="00C4574E" w:rsidRDefault="00C4574E" w:rsidP="00C4574E">
            <w:pPr>
              <w:rPr>
                <w:sz w:val="16"/>
                <w:szCs w:val="16"/>
              </w:rPr>
            </w:pPr>
            <w:r w:rsidRPr="00D40991">
              <w:rPr>
                <w:sz w:val="16"/>
                <w:szCs w:val="16"/>
              </w:rPr>
              <w:t>Provide a description of the PHA’s progress in meeting its Mission and Goals described in its 5-Year PHA Plan.</w:t>
            </w:r>
          </w:p>
          <w:p w14:paraId="6BA246E2" w14:textId="77777777" w:rsidR="00615041" w:rsidRDefault="00615041" w:rsidP="00C4574E">
            <w:pPr>
              <w:rPr>
                <w:sz w:val="16"/>
                <w:szCs w:val="16"/>
              </w:rPr>
            </w:pPr>
          </w:p>
          <w:p w14:paraId="7292707B" w14:textId="77777777" w:rsidR="007E454F" w:rsidRPr="009E4452" w:rsidRDefault="007E454F" w:rsidP="007E454F">
            <w:pPr>
              <w:numPr>
                <w:ilvl w:val="0"/>
                <w:numId w:val="29"/>
              </w:numPr>
              <w:rPr>
                <w:b/>
                <w:bCs/>
                <w:sz w:val="16"/>
                <w:szCs w:val="16"/>
              </w:rPr>
            </w:pPr>
            <w:r>
              <w:rPr>
                <w:b/>
                <w:bCs/>
                <w:sz w:val="16"/>
                <w:szCs w:val="16"/>
              </w:rPr>
              <w:t>Ongoing</w:t>
            </w:r>
            <w:proofErr w:type="gramStart"/>
            <w:r w:rsidRPr="009E4452">
              <w:rPr>
                <w:b/>
                <w:bCs/>
                <w:sz w:val="16"/>
                <w:szCs w:val="16"/>
              </w:rPr>
              <w:t>:  Provide</w:t>
            </w:r>
            <w:proofErr w:type="gramEnd"/>
            <w:r w:rsidRPr="009E4452">
              <w:rPr>
                <w:b/>
                <w:bCs/>
                <w:sz w:val="16"/>
                <w:szCs w:val="16"/>
              </w:rPr>
              <w:t xml:space="preserve"> greater access to affordable housing by increasing the number of homes available to </w:t>
            </w:r>
            <w:proofErr w:type="gramStart"/>
            <w:r w:rsidRPr="009E4452">
              <w:rPr>
                <w:b/>
                <w:bCs/>
                <w:sz w:val="16"/>
                <w:szCs w:val="16"/>
              </w:rPr>
              <w:t>low and medium income</w:t>
            </w:r>
            <w:proofErr w:type="gramEnd"/>
            <w:r w:rsidRPr="009E4452">
              <w:rPr>
                <w:b/>
                <w:bCs/>
                <w:sz w:val="16"/>
                <w:szCs w:val="16"/>
              </w:rPr>
              <w:t xml:space="preserve"> families across jurisdictions.</w:t>
            </w:r>
          </w:p>
          <w:p w14:paraId="76F21CC9" w14:textId="77777777" w:rsidR="007E454F" w:rsidRPr="009E4452" w:rsidRDefault="007E454F" w:rsidP="007E454F">
            <w:pPr>
              <w:numPr>
                <w:ilvl w:val="1"/>
                <w:numId w:val="29"/>
              </w:numPr>
              <w:rPr>
                <w:b/>
                <w:bCs/>
                <w:sz w:val="16"/>
                <w:szCs w:val="16"/>
              </w:rPr>
            </w:pPr>
            <w:r w:rsidRPr="009E4452">
              <w:rPr>
                <w:b/>
                <w:bCs/>
                <w:sz w:val="16"/>
                <w:szCs w:val="16"/>
              </w:rPr>
              <w:t>COMPLETED</w:t>
            </w:r>
            <w:proofErr w:type="gramStart"/>
            <w:r w:rsidRPr="009E4452">
              <w:rPr>
                <w:b/>
                <w:bCs/>
                <w:sz w:val="16"/>
                <w:szCs w:val="16"/>
              </w:rPr>
              <w:t>:  Completed</w:t>
            </w:r>
            <w:proofErr w:type="gramEnd"/>
            <w:r w:rsidRPr="009E4452">
              <w:rPr>
                <w:b/>
                <w:bCs/>
                <w:sz w:val="16"/>
                <w:szCs w:val="16"/>
              </w:rPr>
              <w:t xml:space="preserve"> construction on Driftwood Point, a </w:t>
            </w:r>
            <w:proofErr w:type="gramStart"/>
            <w:r w:rsidRPr="009E4452">
              <w:rPr>
                <w:b/>
                <w:bCs/>
                <w:sz w:val="16"/>
                <w:szCs w:val="16"/>
              </w:rPr>
              <w:t>27 unit</w:t>
            </w:r>
            <w:proofErr w:type="gramEnd"/>
            <w:r w:rsidRPr="009E4452">
              <w:rPr>
                <w:b/>
                <w:bCs/>
                <w:sz w:val="16"/>
                <w:szCs w:val="16"/>
              </w:rPr>
              <w:t xml:space="preserve"> project located in Long Beach, WA utilizing funding from Low Income Housing Tax Credits and Housing Trust Fund.  This project is owned by Joint Pacific County Housing Authority, in partnership with </w:t>
            </w:r>
            <w:r>
              <w:rPr>
                <w:b/>
                <w:bCs/>
                <w:sz w:val="16"/>
                <w:szCs w:val="16"/>
              </w:rPr>
              <w:t>HOSWWA</w:t>
            </w:r>
            <w:r w:rsidRPr="009E4452">
              <w:rPr>
                <w:b/>
                <w:bCs/>
                <w:sz w:val="16"/>
                <w:szCs w:val="16"/>
              </w:rPr>
              <w:t xml:space="preserve">.  This project is managed by HOSWWA.  </w:t>
            </w:r>
          </w:p>
          <w:p w14:paraId="41473FD5" w14:textId="77777777" w:rsidR="007E454F" w:rsidRPr="009E4452" w:rsidRDefault="007E454F" w:rsidP="007E454F">
            <w:pPr>
              <w:numPr>
                <w:ilvl w:val="1"/>
                <w:numId w:val="29"/>
              </w:numPr>
              <w:rPr>
                <w:b/>
                <w:bCs/>
                <w:sz w:val="16"/>
                <w:szCs w:val="16"/>
              </w:rPr>
            </w:pPr>
            <w:r>
              <w:rPr>
                <w:b/>
                <w:bCs/>
                <w:sz w:val="16"/>
                <w:szCs w:val="16"/>
              </w:rPr>
              <w:t>COMPLETED</w:t>
            </w:r>
            <w:proofErr w:type="gramStart"/>
            <w:r w:rsidRPr="009E4452">
              <w:rPr>
                <w:b/>
                <w:bCs/>
                <w:sz w:val="16"/>
                <w:szCs w:val="16"/>
              </w:rPr>
              <w:t xml:space="preserve">:  </w:t>
            </w:r>
            <w:r>
              <w:rPr>
                <w:b/>
                <w:bCs/>
                <w:sz w:val="16"/>
                <w:szCs w:val="16"/>
              </w:rPr>
              <w:t>Completed</w:t>
            </w:r>
            <w:proofErr w:type="gramEnd"/>
            <w:r>
              <w:rPr>
                <w:b/>
                <w:bCs/>
                <w:sz w:val="16"/>
                <w:szCs w:val="16"/>
              </w:rPr>
              <w:t xml:space="preserve"> construction on </w:t>
            </w:r>
            <w:r w:rsidRPr="009E4452">
              <w:rPr>
                <w:b/>
                <w:bCs/>
                <w:sz w:val="16"/>
                <w:szCs w:val="16"/>
              </w:rPr>
              <w:t xml:space="preserve">Willapa Center, </w:t>
            </w:r>
            <w:r>
              <w:rPr>
                <w:b/>
                <w:bCs/>
                <w:sz w:val="16"/>
                <w:szCs w:val="16"/>
              </w:rPr>
              <w:t xml:space="preserve">a </w:t>
            </w:r>
            <w:proofErr w:type="gramStart"/>
            <w:r>
              <w:rPr>
                <w:b/>
                <w:bCs/>
                <w:sz w:val="16"/>
                <w:szCs w:val="16"/>
              </w:rPr>
              <w:t>30 unit</w:t>
            </w:r>
            <w:proofErr w:type="gramEnd"/>
            <w:r>
              <w:rPr>
                <w:b/>
                <w:bCs/>
                <w:sz w:val="16"/>
                <w:szCs w:val="16"/>
              </w:rPr>
              <w:t xml:space="preserve"> project </w:t>
            </w:r>
            <w:r w:rsidRPr="009E4452">
              <w:rPr>
                <w:b/>
                <w:bCs/>
                <w:sz w:val="16"/>
                <w:szCs w:val="16"/>
              </w:rPr>
              <w:t>located in Raymond, WA</w:t>
            </w:r>
            <w:r>
              <w:rPr>
                <w:b/>
                <w:bCs/>
                <w:sz w:val="16"/>
                <w:szCs w:val="16"/>
              </w:rPr>
              <w:t>.  Project is 60% leased.  15 units are project based.</w:t>
            </w:r>
          </w:p>
          <w:p w14:paraId="6568AF1C" w14:textId="77777777" w:rsidR="007E454F" w:rsidRPr="009E4452" w:rsidRDefault="007E454F" w:rsidP="007E454F">
            <w:pPr>
              <w:numPr>
                <w:ilvl w:val="1"/>
                <w:numId w:val="29"/>
              </w:numPr>
              <w:rPr>
                <w:b/>
                <w:bCs/>
                <w:sz w:val="16"/>
                <w:szCs w:val="16"/>
              </w:rPr>
            </w:pPr>
            <w:r w:rsidRPr="009E4452">
              <w:rPr>
                <w:b/>
                <w:bCs/>
                <w:sz w:val="16"/>
                <w:szCs w:val="16"/>
              </w:rPr>
              <w:t xml:space="preserve">IN PROGRESS: </w:t>
            </w:r>
            <w:r>
              <w:rPr>
                <w:b/>
                <w:bCs/>
                <w:sz w:val="16"/>
                <w:szCs w:val="16"/>
              </w:rPr>
              <w:t xml:space="preserve">Sunrise </w:t>
            </w:r>
            <w:proofErr w:type="gramStart"/>
            <w:r>
              <w:rPr>
                <w:b/>
                <w:bCs/>
                <w:sz w:val="16"/>
                <w:szCs w:val="16"/>
              </w:rPr>
              <w:t>Village</w:t>
            </w:r>
            <w:proofErr w:type="gramEnd"/>
            <w:r>
              <w:rPr>
                <w:b/>
                <w:bCs/>
                <w:sz w:val="16"/>
                <w:szCs w:val="16"/>
              </w:rPr>
              <w:t xml:space="preserve"> a </w:t>
            </w:r>
            <w:proofErr w:type="gramStart"/>
            <w:r w:rsidRPr="009E4452">
              <w:rPr>
                <w:b/>
                <w:bCs/>
                <w:sz w:val="16"/>
                <w:szCs w:val="16"/>
              </w:rPr>
              <w:t>4</w:t>
            </w:r>
            <w:r>
              <w:rPr>
                <w:b/>
                <w:bCs/>
                <w:sz w:val="16"/>
                <w:szCs w:val="16"/>
              </w:rPr>
              <w:t>0</w:t>
            </w:r>
            <w:r w:rsidRPr="009E4452">
              <w:rPr>
                <w:b/>
                <w:bCs/>
                <w:sz w:val="16"/>
                <w:szCs w:val="16"/>
              </w:rPr>
              <w:t xml:space="preserve"> unit</w:t>
            </w:r>
            <w:proofErr w:type="gramEnd"/>
            <w:r w:rsidRPr="009E4452">
              <w:rPr>
                <w:b/>
                <w:bCs/>
                <w:sz w:val="16"/>
                <w:szCs w:val="16"/>
              </w:rPr>
              <w:t xml:space="preserve"> </w:t>
            </w:r>
            <w:r>
              <w:rPr>
                <w:b/>
                <w:bCs/>
                <w:sz w:val="16"/>
                <w:szCs w:val="16"/>
              </w:rPr>
              <w:t>new development located in Longview WA., is currently under construction with completion estimated for April 2025.  The project includes 20 PBV.</w:t>
            </w:r>
            <w:r w:rsidRPr="009E4452">
              <w:rPr>
                <w:b/>
                <w:bCs/>
                <w:sz w:val="16"/>
                <w:szCs w:val="16"/>
              </w:rPr>
              <w:t xml:space="preserve">    </w:t>
            </w:r>
          </w:p>
          <w:p w14:paraId="7C12B21D" w14:textId="77777777" w:rsidR="007E454F" w:rsidRPr="009E4452" w:rsidRDefault="007E454F" w:rsidP="007E454F">
            <w:pPr>
              <w:numPr>
                <w:ilvl w:val="1"/>
                <w:numId w:val="29"/>
              </w:numPr>
              <w:rPr>
                <w:b/>
                <w:bCs/>
                <w:sz w:val="16"/>
                <w:szCs w:val="16"/>
              </w:rPr>
            </w:pPr>
            <w:r w:rsidRPr="009E4452">
              <w:rPr>
                <w:b/>
                <w:bCs/>
                <w:sz w:val="16"/>
                <w:szCs w:val="16"/>
              </w:rPr>
              <w:t xml:space="preserve">IN PROGRESS:  HOSWWA owns 6 acres of land on Ocean Beach Hwy in Longview.  </w:t>
            </w:r>
            <w:r>
              <w:rPr>
                <w:b/>
                <w:bCs/>
                <w:sz w:val="16"/>
                <w:szCs w:val="16"/>
              </w:rPr>
              <w:t xml:space="preserve">Currently working on development plans.  Plans likely will include a building for Seniors with PBV and other </w:t>
            </w:r>
            <w:proofErr w:type="gramStart"/>
            <w:r>
              <w:rPr>
                <w:b/>
                <w:bCs/>
                <w:sz w:val="16"/>
                <w:szCs w:val="16"/>
              </w:rPr>
              <w:t>1 and 2 bedroom</w:t>
            </w:r>
            <w:proofErr w:type="gramEnd"/>
            <w:r>
              <w:rPr>
                <w:b/>
                <w:bCs/>
                <w:sz w:val="16"/>
                <w:szCs w:val="16"/>
              </w:rPr>
              <w:t xml:space="preserve"> units with set aside to be determined.  We hope to include some homeownership units to partner with our Section 8 Homeownership program.</w:t>
            </w:r>
          </w:p>
          <w:p w14:paraId="744806C8" w14:textId="77777777" w:rsidR="007E454F" w:rsidRPr="009E4452" w:rsidRDefault="007E454F" w:rsidP="007E454F">
            <w:pPr>
              <w:numPr>
                <w:ilvl w:val="1"/>
                <w:numId w:val="29"/>
              </w:numPr>
              <w:rPr>
                <w:b/>
                <w:bCs/>
                <w:sz w:val="16"/>
                <w:szCs w:val="16"/>
              </w:rPr>
            </w:pPr>
            <w:r w:rsidRPr="009E4452">
              <w:rPr>
                <w:b/>
                <w:bCs/>
                <w:sz w:val="16"/>
                <w:szCs w:val="16"/>
              </w:rPr>
              <w:t xml:space="preserve">IN PROGRESS:  Increase affordable homeownership opportunities through development of new housing, and the Section 8 homeownership program.  </w:t>
            </w:r>
            <w:r>
              <w:rPr>
                <w:b/>
                <w:bCs/>
                <w:sz w:val="16"/>
                <w:szCs w:val="16"/>
              </w:rPr>
              <w:t>We have a new lender in UMPQUA Bank who is willing to work with our voucher holders to qualify.  We have closed two new deals since implementing this new process with Umpqua Bank.</w:t>
            </w:r>
          </w:p>
          <w:p w14:paraId="0A39176D" w14:textId="77777777" w:rsidR="007E454F" w:rsidRPr="009E4452" w:rsidRDefault="007E454F" w:rsidP="007E454F">
            <w:pPr>
              <w:numPr>
                <w:ilvl w:val="1"/>
                <w:numId w:val="29"/>
              </w:numPr>
              <w:rPr>
                <w:b/>
                <w:bCs/>
                <w:sz w:val="16"/>
                <w:szCs w:val="16"/>
              </w:rPr>
            </w:pPr>
            <w:r w:rsidRPr="009E4452">
              <w:rPr>
                <w:b/>
                <w:bCs/>
                <w:sz w:val="16"/>
                <w:szCs w:val="16"/>
              </w:rPr>
              <w:t>IN PROGRESS:  Continue development and preservation of affordable housing.  This will be done through development of new housing and acquisition/rehab of existing housing throughout our jurisdiction as opportunities arise.  </w:t>
            </w:r>
            <w:r>
              <w:rPr>
                <w:b/>
                <w:bCs/>
                <w:sz w:val="16"/>
                <w:szCs w:val="16"/>
              </w:rPr>
              <w:t xml:space="preserve">In FY 2024 we acquired Alder House for Joint Pacific County Housing Authority.  This </w:t>
            </w:r>
            <w:proofErr w:type="gramStart"/>
            <w:r>
              <w:rPr>
                <w:b/>
                <w:bCs/>
                <w:sz w:val="16"/>
                <w:szCs w:val="16"/>
              </w:rPr>
              <w:t>35 unit</w:t>
            </w:r>
            <w:proofErr w:type="gramEnd"/>
            <w:r>
              <w:rPr>
                <w:b/>
                <w:bCs/>
                <w:sz w:val="16"/>
                <w:szCs w:val="16"/>
              </w:rPr>
              <w:t xml:space="preserve"> facility will be rehabilitated and preserved for senior housing in Pacific County. Construction is under way.  The project will include 7 PBV.  We have also received funding for purchase of Raymond Manor in Raymond WA.  This complex will be preserved through this purchase. The project includes 35 PBV units.</w:t>
            </w:r>
            <w:r w:rsidRPr="009E4452">
              <w:rPr>
                <w:b/>
                <w:bCs/>
                <w:sz w:val="16"/>
                <w:szCs w:val="16"/>
              </w:rPr>
              <w:t> </w:t>
            </w:r>
          </w:p>
          <w:p w14:paraId="4B44724F" w14:textId="77777777" w:rsidR="007E454F" w:rsidRPr="009E4452" w:rsidRDefault="007E454F" w:rsidP="007E454F">
            <w:pPr>
              <w:numPr>
                <w:ilvl w:val="0"/>
                <w:numId w:val="29"/>
              </w:numPr>
              <w:rPr>
                <w:b/>
                <w:bCs/>
                <w:sz w:val="16"/>
                <w:szCs w:val="16"/>
              </w:rPr>
            </w:pPr>
            <w:r>
              <w:rPr>
                <w:b/>
                <w:bCs/>
                <w:sz w:val="16"/>
                <w:szCs w:val="16"/>
              </w:rPr>
              <w:t>Ongoing</w:t>
            </w:r>
            <w:proofErr w:type="gramStart"/>
            <w:r w:rsidRPr="009E4452">
              <w:rPr>
                <w:b/>
                <w:bCs/>
                <w:sz w:val="16"/>
                <w:szCs w:val="16"/>
              </w:rPr>
              <w:t>:  HOSWWA</w:t>
            </w:r>
            <w:proofErr w:type="gramEnd"/>
            <w:r w:rsidRPr="009E4452">
              <w:rPr>
                <w:b/>
                <w:bCs/>
                <w:sz w:val="16"/>
                <w:szCs w:val="16"/>
              </w:rPr>
              <w:t xml:space="preserve"> continues to work diligently towards 100% utilization of Housing Choice Vouchers </w:t>
            </w:r>
            <w:proofErr w:type="gramStart"/>
            <w:r w:rsidRPr="009E4452">
              <w:rPr>
                <w:b/>
                <w:bCs/>
                <w:sz w:val="16"/>
                <w:szCs w:val="16"/>
              </w:rPr>
              <w:t>as long as</w:t>
            </w:r>
            <w:proofErr w:type="gramEnd"/>
            <w:r w:rsidRPr="009E4452">
              <w:rPr>
                <w:b/>
                <w:bCs/>
                <w:sz w:val="16"/>
                <w:szCs w:val="16"/>
              </w:rPr>
              <w:t xml:space="preserve"> sufficient funding is appropriated by Congress. </w:t>
            </w:r>
          </w:p>
          <w:p w14:paraId="1BE22601" w14:textId="77777777" w:rsidR="007E454F" w:rsidRDefault="007E454F" w:rsidP="007E454F">
            <w:pPr>
              <w:numPr>
                <w:ilvl w:val="0"/>
                <w:numId w:val="29"/>
              </w:numPr>
              <w:rPr>
                <w:b/>
                <w:bCs/>
                <w:sz w:val="16"/>
                <w:szCs w:val="16"/>
              </w:rPr>
            </w:pPr>
            <w:r>
              <w:rPr>
                <w:b/>
                <w:bCs/>
                <w:sz w:val="16"/>
                <w:szCs w:val="16"/>
              </w:rPr>
              <w:t>Ongoing</w:t>
            </w:r>
            <w:r w:rsidRPr="009E4452">
              <w:rPr>
                <w:b/>
                <w:bCs/>
                <w:sz w:val="16"/>
                <w:szCs w:val="16"/>
              </w:rPr>
              <w:t xml:space="preserve">:  Expand the supply of assisted housing by applying for additional rental vouchers and tenant based rental assistance when opportunities arise.  </w:t>
            </w:r>
          </w:p>
          <w:p w14:paraId="4DD8BE04" w14:textId="77777777" w:rsidR="007E454F" w:rsidRDefault="007E454F" w:rsidP="007E454F">
            <w:pPr>
              <w:numPr>
                <w:ilvl w:val="1"/>
                <w:numId w:val="29"/>
              </w:numPr>
              <w:rPr>
                <w:b/>
                <w:bCs/>
                <w:sz w:val="16"/>
                <w:szCs w:val="16"/>
              </w:rPr>
            </w:pPr>
            <w:r w:rsidRPr="009E4452">
              <w:rPr>
                <w:b/>
                <w:bCs/>
                <w:sz w:val="16"/>
                <w:szCs w:val="16"/>
              </w:rPr>
              <w:t>HOSWWA continues to apply for new vouchers as they become available</w:t>
            </w:r>
            <w:r>
              <w:rPr>
                <w:b/>
                <w:bCs/>
                <w:sz w:val="16"/>
                <w:szCs w:val="16"/>
              </w:rPr>
              <w:t xml:space="preserve"> and has been successful in obtaining more MS5 and VASH vouchers and received an award of Stability vouchers</w:t>
            </w:r>
            <w:r w:rsidRPr="009E4452">
              <w:rPr>
                <w:b/>
                <w:bCs/>
                <w:sz w:val="16"/>
                <w:szCs w:val="16"/>
              </w:rPr>
              <w:t>.</w:t>
            </w:r>
            <w:r>
              <w:rPr>
                <w:b/>
                <w:bCs/>
                <w:sz w:val="16"/>
                <w:szCs w:val="16"/>
              </w:rPr>
              <w:t xml:space="preserve">  </w:t>
            </w:r>
          </w:p>
          <w:p w14:paraId="0EFE8E80" w14:textId="77777777" w:rsidR="007E454F" w:rsidRDefault="007E454F" w:rsidP="007E454F">
            <w:pPr>
              <w:numPr>
                <w:ilvl w:val="1"/>
                <w:numId w:val="29"/>
              </w:numPr>
              <w:rPr>
                <w:b/>
                <w:bCs/>
                <w:sz w:val="16"/>
                <w:szCs w:val="16"/>
              </w:rPr>
            </w:pPr>
            <w:r>
              <w:rPr>
                <w:b/>
                <w:bCs/>
                <w:sz w:val="16"/>
                <w:szCs w:val="16"/>
              </w:rPr>
              <w:t>In 2024 we received an award of FYI vouchers.</w:t>
            </w:r>
          </w:p>
          <w:p w14:paraId="56AD7F51" w14:textId="77777777" w:rsidR="007E454F" w:rsidRDefault="007E454F" w:rsidP="007E454F">
            <w:pPr>
              <w:numPr>
                <w:ilvl w:val="0"/>
                <w:numId w:val="29"/>
              </w:numPr>
              <w:rPr>
                <w:b/>
                <w:bCs/>
                <w:sz w:val="16"/>
                <w:szCs w:val="16"/>
              </w:rPr>
            </w:pPr>
            <w:r>
              <w:rPr>
                <w:b/>
                <w:bCs/>
                <w:sz w:val="16"/>
                <w:szCs w:val="16"/>
              </w:rPr>
              <w:t>Completed</w:t>
            </w:r>
            <w:r w:rsidRPr="009E4452">
              <w:rPr>
                <w:b/>
                <w:bCs/>
                <w:sz w:val="16"/>
                <w:szCs w:val="16"/>
              </w:rPr>
              <w:t>:  Promote self-sufficiency and asset development of assisted households.  HOSWWA will pursue funding opportunities to expand the Rent Well Program to improve tenant education and rental housing choice options.</w:t>
            </w:r>
            <w:r>
              <w:rPr>
                <w:b/>
                <w:bCs/>
                <w:sz w:val="16"/>
                <w:szCs w:val="16"/>
              </w:rPr>
              <w:t xml:space="preserve">  Still pursuing grants for expanding rent well.</w:t>
            </w:r>
          </w:p>
          <w:p w14:paraId="58FA36D1" w14:textId="77777777" w:rsidR="007E454F" w:rsidRPr="009E4452" w:rsidRDefault="007E454F" w:rsidP="007E454F">
            <w:pPr>
              <w:numPr>
                <w:ilvl w:val="1"/>
                <w:numId w:val="29"/>
              </w:numPr>
              <w:rPr>
                <w:b/>
                <w:bCs/>
                <w:sz w:val="16"/>
                <w:szCs w:val="16"/>
              </w:rPr>
            </w:pPr>
            <w:r>
              <w:rPr>
                <w:b/>
                <w:bCs/>
                <w:sz w:val="16"/>
                <w:szCs w:val="16"/>
              </w:rPr>
              <w:t>We have successfully expanded our rent well program and Voucher applicants can now access those classes and get help in finding housing.</w:t>
            </w:r>
          </w:p>
          <w:p w14:paraId="1215DB73" w14:textId="77777777" w:rsidR="007E454F" w:rsidRDefault="007E454F" w:rsidP="007E454F">
            <w:pPr>
              <w:numPr>
                <w:ilvl w:val="0"/>
                <w:numId w:val="29"/>
              </w:numPr>
              <w:rPr>
                <w:b/>
                <w:bCs/>
                <w:sz w:val="16"/>
                <w:szCs w:val="16"/>
              </w:rPr>
            </w:pPr>
            <w:r>
              <w:rPr>
                <w:b/>
                <w:bCs/>
                <w:sz w:val="16"/>
                <w:szCs w:val="16"/>
              </w:rPr>
              <w:t>Ongoing</w:t>
            </w:r>
            <w:r w:rsidRPr="009E4452">
              <w:rPr>
                <w:b/>
                <w:bCs/>
                <w:sz w:val="16"/>
                <w:szCs w:val="16"/>
              </w:rPr>
              <w:t>:  Ensure equal opportunity and affirmatively further fair housing by providing continuous training opportunities for staff and undertaking affirmative measures to ensure accessible housing to all.</w:t>
            </w:r>
          </w:p>
          <w:p w14:paraId="6B90975A" w14:textId="77777777" w:rsidR="007E454F" w:rsidRDefault="007E454F" w:rsidP="007E454F">
            <w:pPr>
              <w:numPr>
                <w:ilvl w:val="1"/>
                <w:numId w:val="29"/>
              </w:numPr>
              <w:rPr>
                <w:b/>
                <w:bCs/>
                <w:sz w:val="16"/>
                <w:szCs w:val="16"/>
              </w:rPr>
            </w:pPr>
            <w:r>
              <w:rPr>
                <w:b/>
                <w:bCs/>
                <w:sz w:val="16"/>
                <w:szCs w:val="16"/>
              </w:rPr>
              <w:t xml:space="preserve">Hired a new Policy Analyst who is working to revise all policies and procedures with the goal of reducing any barriers and improving access for all. </w:t>
            </w:r>
          </w:p>
          <w:p w14:paraId="250B49F7" w14:textId="77777777" w:rsidR="007E454F" w:rsidRPr="009E4452" w:rsidRDefault="007E454F" w:rsidP="007E454F">
            <w:pPr>
              <w:numPr>
                <w:ilvl w:val="1"/>
                <w:numId w:val="29"/>
              </w:numPr>
              <w:rPr>
                <w:b/>
                <w:bCs/>
                <w:sz w:val="16"/>
                <w:szCs w:val="16"/>
              </w:rPr>
            </w:pPr>
            <w:r>
              <w:rPr>
                <w:b/>
                <w:bCs/>
                <w:sz w:val="16"/>
                <w:szCs w:val="16"/>
              </w:rPr>
              <w:t>Established a DEI Committee who is working to break down barriers in process and ensure equitable access.</w:t>
            </w:r>
          </w:p>
          <w:p w14:paraId="3D213C5B" w14:textId="77777777" w:rsidR="007E454F" w:rsidRPr="009E4452" w:rsidRDefault="007E454F" w:rsidP="007E454F">
            <w:pPr>
              <w:numPr>
                <w:ilvl w:val="0"/>
                <w:numId w:val="29"/>
              </w:numPr>
              <w:rPr>
                <w:b/>
                <w:bCs/>
                <w:sz w:val="16"/>
                <w:szCs w:val="16"/>
              </w:rPr>
            </w:pPr>
            <w:r>
              <w:rPr>
                <w:b/>
                <w:bCs/>
                <w:sz w:val="16"/>
                <w:szCs w:val="16"/>
              </w:rPr>
              <w:t>Ongoing</w:t>
            </w:r>
            <w:r w:rsidRPr="009E4452">
              <w:rPr>
                <w:b/>
                <w:bCs/>
                <w:sz w:val="16"/>
                <w:szCs w:val="16"/>
              </w:rPr>
              <w:t>:  Actively leverage partnerships and community engagement to increase effectiveness and expand opportunities.</w:t>
            </w:r>
          </w:p>
          <w:p w14:paraId="3F154EAB" w14:textId="77777777" w:rsidR="007E454F" w:rsidRPr="009E4452" w:rsidRDefault="007E454F" w:rsidP="007E454F">
            <w:pPr>
              <w:numPr>
                <w:ilvl w:val="1"/>
                <w:numId w:val="29"/>
              </w:numPr>
              <w:rPr>
                <w:b/>
                <w:bCs/>
                <w:sz w:val="16"/>
                <w:szCs w:val="16"/>
              </w:rPr>
            </w:pPr>
            <w:r w:rsidRPr="009E4452">
              <w:rPr>
                <w:b/>
                <w:bCs/>
                <w:sz w:val="16"/>
                <w:szCs w:val="16"/>
              </w:rPr>
              <w:t>Improve outreach efforts to increase awareness about available programs by enhancing partnerships with the Coordinated Entry agencies in each County, local Rental Property Owner’s Associations, Lower Columbia CAP, DSHS and Willapa Behavioral Health by continuing informational sharing events and trainings.</w:t>
            </w:r>
          </w:p>
          <w:p w14:paraId="2F77C745" w14:textId="77777777" w:rsidR="007E454F" w:rsidRPr="009E4452" w:rsidRDefault="007E454F" w:rsidP="007E454F">
            <w:pPr>
              <w:numPr>
                <w:ilvl w:val="1"/>
                <w:numId w:val="29"/>
              </w:numPr>
              <w:rPr>
                <w:b/>
                <w:bCs/>
                <w:sz w:val="16"/>
                <w:szCs w:val="16"/>
              </w:rPr>
            </w:pPr>
            <w:r w:rsidRPr="009E4452">
              <w:rPr>
                <w:b/>
                <w:bCs/>
                <w:sz w:val="16"/>
                <w:szCs w:val="16"/>
              </w:rPr>
              <w:t>Work with local service providers to identify potential partnership opportunities to expand the supply of housing and supportive services.  Many new partnerships have been developed with agencies across our jurisdiction.</w:t>
            </w:r>
          </w:p>
          <w:p w14:paraId="2124710B" w14:textId="77777777" w:rsidR="007E454F" w:rsidRDefault="007E454F" w:rsidP="007E454F">
            <w:pPr>
              <w:numPr>
                <w:ilvl w:val="1"/>
                <w:numId w:val="29"/>
              </w:numPr>
              <w:rPr>
                <w:b/>
                <w:bCs/>
                <w:sz w:val="16"/>
                <w:szCs w:val="16"/>
              </w:rPr>
            </w:pPr>
            <w:r w:rsidRPr="009E4452">
              <w:rPr>
                <w:b/>
                <w:bCs/>
                <w:sz w:val="16"/>
                <w:szCs w:val="16"/>
              </w:rPr>
              <w:t xml:space="preserve">Provide development assistance to smaller partner agencies to increase affordable housing options in rural areas outside the City of Longview to include Wahkiakum, Lewis and Pacific Counties.  </w:t>
            </w:r>
          </w:p>
          <w:p w14:paraId="0E1177B5" w14:textId="77777777" w:rsidR="007E454F" w:rsidRDefault="007E454F" w:rsidP="007E454F">
            <w:pPr>
              <w:numPr>
                <w:ilvl w:val="1"/>
                <w:numId w:val="29"/>
              </w:numPr>
              <w:rPr>
                <w:b/>
                <w:bCs/>
                <w:sz w:val="16"/>
                <w:szCs w:val="16"/>
              </w:rPr>
            </w:pPr>
            <w:r>
              <w:rPr>
                <w:b/>
                <w:bCs/>
                <w:sz w:val="16"/>
                <w:szCs w:val="16"/>
              </w:rPr>
              <w:t xml:space="preserve">Established an MOU with multiple partners across our </w:t>
            </w:r>
            <w:proofErr w:type="gramStart"/>
            <w:r>
              <w:rPr>
                <w:b/>
                <w:bCs/>
                <w:sz w:val="16"/>
                <w:szCs w:val="16"/>
              </w:rPr>
              <w:t>four county</w:t>
            </w:r>
            <w:proofErr w:type="gramEnd"/>
            <w:r>
              <w:rPr>
                <w:b/>
                <w:bCs/>
                <w:sz w:val="16"/>
                <w:szCs w:val="16"/>
              </w:rPr>
              <w:t xml:space="preserve"> jurisdiction for services for FYI participants.</w:t>
            </w:r>
          </w:p>
          <w:p w14:paraId="4F2A23E2" w14:textId="77777777" w:rsidR="007E454F" w:rsidRPr="009E4452" w:rsidRDefault="007E454F" w:rsidP="007E454F">
            <w:pPr>
              <w:numPr>
                <w:ilvl w:val="1"/>
                <w:numId w:val="29"/>
              </w:numPr>
              <w:rPr>
                <w:b/>
                <w:bCs/>
                <w:sz w:val="16"/>
                <w:szCs w:val="16"/>
              </w:rPr>
            </w:pPr>
            <w:r>
              <w:rPr>
                <w:b/>
                <w:bCs/>
                <w:sz w:val="16"/>
                <w:szCs w:val="16"/>
              </w:rPr>
              <w:t>Established an MOU with Emergency Support Shelter for Stability Vouchers.  This MOU allows them to refer DV victims for these vouchers.</w:t>
            </w:r>
          </w:p>
          <w:p w14:paraId="1EAF79BC" w14:textId="77777777" w:rsidR="007E454F" w:rsidRPr="009E4452" w:rsidRDefault="007E454F" w:rsidP="007E454F">
            <w:pPr>
              <w:numPr>
                <w:ilvl w:val="0"/>
                <w:numId w:val="29"/>
              </w:numPr>
              <w:rPr>
                <w:b/>
                <w:bCs/>
                <w:sz w:val="16"/>
                <w:szCs w:val="16"/>
              </w:rPr>
            </w:pPr>
            <w:r>
              <w:rPr>
                <w:b/>
                <w:bCs/>
                <w:sz w:val="16"/>
                <w:szCs w:val="16"/>
              </w:rPr>
              <w:t>Ongoing</w:t>
            </w:r>
            <w:r w:rsidRPr="009E4452">
              <w:rPr>
                <w:b/>
                <w:bCs/>
                <w:sz w:val="16"/>
                <w:szCs w:val="16"/>
              </w:rPr>
              <w:t xml:space="preserve">:  Create and implement tools to thrive </w:t>
            </w:r>
          </w:p>
          <w:p w14:paraId="4CDDD299" w14:textId="77777777" w:rsidR="007E454F" w:rsidRDefault="007E454F" w:rsidP="007E454F">
            <w:pPr>
              <w:numPr>
                <w:ilvl w:val="1"/>
                <w:numId w:val="29"/>
              </w:numPr>
              <w:rPr>
                <w:b/>
                <w:bCs/>
                <w:sz w:val="16"/>
                <w:szCs w:val="16"/>
              </w:rPr>
            </w:pPr>
            <w:r w:rsidRPr="009E4452">
              <w:rPr>
                <w:b/>
                <w:bCs/>
                <w:sz w:val="16"/>
                <w:szCs w:val="16"/>
              </w:rPr>
              <w:t>Continue to improve program integrity and quality of service by working to identify administrative efficiencies and streamlining procedures.</w:t>
            </w:r>
          </w:p>
          <w:p w14:paraId="74E52559" w14:textId="77777777" w:rsidR="007E454F" w:rsidRPr="009E4452" w:rsidRDefault="007E454F" w:rsidP="007E454F">
            <w:pPr>
              <w:numPr>
                <w:ilvl w:val="1"/>
                <w:numId w:val="29"/>
              </w:numPr>
              <w:rPr>
                <w:b/>
                <w:bCs/>
                <w:sz w:val="16"/>
                <w:szCs w:val="16"/>
              </w:rPr>
            </w:pPr>
            <w:r>
              <w:rPr>
                <w:b/>
                <w:bCs/>
                <w:sz w:val="16"/>
                <w:szCs w:val="16"/>
              </w:rPr>
              <w:t>HOSWWA has implemented new software (Yardi) which includes an applicant, tenant, landlord portal and increases access to services.</w:t>
            </w:r>
          </w:p>
          <w:p w14:paraId="15D6CB82" w14:textId="77777777" w:rsidR="007E454F" w:rsidRDefault="007E454F" w:rsidP="007E454F">
            <w:pPr>
              <w:numPr>
                <w:ilvl w:val="0"/>
                <w:numId w:val="29"/>
              </w:numPr>
              <w:rPr>
                <w:b/>
                <w:bCs/>
                <w:sz w:val="16"/>
                <w:szCs w:val="16"/>
              </w:rPr>
            </w:pPr>
            <w:r>
              <w:rPr>
                <w:b/>
                <w:bCs/>
                <w:sz w:val="16"/>
                <w:szCs w:val="16"/>
              </w:rPr>
              <w:t>Completed</w:t>
            </w:r>
            <w:r w:rsidRPr="009E4452">
              <w:rPr>
                <w:b/>
                <w:bCs/>
                <w:sz w:val="16"/>
                <w:szCs w:val="16"/>
              </w:rPr>
              <w:t>:  Due to modifications in supportive services grant funds from Veterans Affairs (VA) distributed to the Veteran Integration Program (VIP) department of HOSWWA, a reassessment and reorganization has been fully implemented to better serve homeless veterans in the HA’s jurisdiction.  HOSWWA is seeking new funding sources to expand into a full supportive housing program available to HOSWWA tenants.</w:t>
            </w:r>
            <w:r>
              <w:rPr>
                <w:b/>
                <w:bCs/>
                <w:sz w:val="16"/>
                <w:szCs w:val="16"/>
              </w:rPr>
              <w:t xml:space="preserve"> </w:t>
            </w:r>
          </w:p>
          <w:p w14:paraId="6C49FD96" w14:textId="77777777" w:rsidR="007E454F" w:rsidRPr="009E4452" w:rsidRDefault="007E454F" w:rsidP="007E454F">
            <w:pPr>
              <w:numPr>
                <w:ilvl w:val="1"/>
                <w:numId w:val="29"/>
              </w:numPr>
              <w:rPr>
                <w:b/>
                <w:bCs/>
                <w:sz w:val="16"/>
                <w:szCs w:val="16"/>
              </w:rPr>
            </w:pPr>
            <w:r>
              <w:rPr>
                <w:b/>
                <w:bCs/>
                <w:sz w:val="16"/>
                <w:szCs w:val="16"/>
              </w:rPr>
              <w:t>HOSWWA has implemented the FCS program and is expanding services throughout our jurisdiction.</w:t>
            </w:r>
          </w:p>
          <w:p w14:paraId="6DA656A5" w14:textId="77777777" w:rsidR="00615041" w:rsidRPr="00D40991" w:rsidRDefault="00615041" w:rsidP="00C4574E">
            <w:pPr>
              <w:rPr>
                <w:b/>
                <w:bCs/>
                <w:sz w:val="16"/>
                <w:szCs w:val="16"/>
              </w:rPr>
            </w:pPr>
          </w:p>
        </w:tc>
      </w:tr>
      <w:tr w:rsidR="00C4574E" w:rsidRPr="00D40991" w14:paraId="3034EC6B"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22"/>
        </w:trPr>
        <w:tc>
          <w:tcPr>
            <w:tcW w:w="540" w:type="dxa"/>
            <w:tcBorders>
              <w:top w:val="single" w:sz="4" w:space="0" w:color="auto"/>
              <w:left w:val="single" w:sz="4" w:space="0" w:color="auto"/>
              <w:bottom w:val="single" w:sz="4" w:space="0" w:color="auto"/>
              <w:right w:val="single" w:sz="8" w:space="0" w:color="auto"/>
            </w:tcBorders>
          </w:tcPr>
          <w:p w14:paraId="1D303B28" w14:textId="77777777" w:rsidR="004D55C1" w:rsidRPr="004D55C1" w:rsidRDefault="004D55C1" w:rsidP="004D55C1">
            <w:pPr>
              <w:jc w:val="center"/>
              <w:rPr>
                <w:b/>
                <w:bCs/>
                <w:sz w:val="16"/>
                <w:szCs w:val="16"/>
              </w:rPr>
            </w:pPr>
          </w:p>
          <w:p w14:paraId="5E5A40B3" w14:textId="77777777" w:rsidR="00C4574E" w:rsidRPr="00D40991" w:rsidRDefault="004D55C1" w:rsidP="004D55C1">
            <w:pPr>
              <w:jc w:val="center"/>
              <w:rPr>
                <w:b/>
                <w:bCs/>
                <w:sz w:val="16"/>
                <w:szCs w:val="16"/>
              </w:rPr>
            </w:pPr>
            <w:r w:rsidRPr="004D55C1">
              <w:rPr>
                <w:b/>
                <w:bCs/>
                <w:sz w:val="16"/>
                <w:szCs w:val="16"/>
              </w:rPr>
              <w:t>B.4</w:t>
            </w:r>
          </w:p>
        </w:tc>
        <w:tc>
          <w:tcPr>
            <w:tcW w:w="9720" w:type="dxa"/>
            <w:gridSpan w:val="5"/>
            <w:tcBorders>
              <w:top w:val="single" w:sz="4" w:space="0" w:color="auto"/>
              <w:left w:val="single" w:sz="8" w:space="0" w:color="auto"/>
              <w:bottom w:val="single" w:sz="4" w:space="0" w:color="auto"/>
              <w:right w:val="single" w:sz="4" w:space="0" w:color="auto"/>
            </w:tcBorders>
          </w:tcPr>
          <w:p w14:paraId="477104B2" w14:textId="77777777" w:rsidR="00C4574E" w:rsidRDefault="00C4574E" w:rsidP="00C32062">
            <w:pPr>
              <w:rPr>
                <w:b/>
                <w:bCs/>
                <w:sz w:val="16"/>
                <w:szCs w:val="16"/>
              </w:rPr>
            </w:pPr>
          </w:p>
          <w:p w14:paraId="55CDE932" w14:textId="77777777" w:rsidR="004D55C1" w:rsidRDefault="004D55C1" w:rsidP="004D55C1">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Pr>
                <w:rFonts w:cs="Arial"/>
                <w:bCs/>
                <w:sz w:val="16"/>
                <w:szCs w:val="16"/>
              </w:rPr>
              <w:t xml:space="preserve">– Not Applicable </w:t>
            </w:r>
          </w:p>
          <w:p w14:paraId="5777F669" w14:textId="77777777" w:rsidR="004D55C1" w:rsidRPr="00D40991" w:rsidRDefault="004D55C1" w:rsidP="00C32062">
            <w:pPr>
              <w:rPr>
                <w:b/>
                <w:bCs/>
                <w:sz w:val="16"/>
                <w:szCs w:val="16"/>
              </w:rPr>
            </w:pPr>
          </w:p>
        </w:tc>
      </w:tr>
      <w:tr w:rsidR="00C4574E" w:rsidRPr="00D40991" w14:paraId="4DB8BFD1" w14:textId="77777777" w:rsidTr="005321B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795E8947" w14:textId="77777777" w:rsidR="00C4574E" w:rsidRPr="00D40991" w:rsidRDefault="00C4574E" w:rsidP="00C4574E">
            <w:pPr>
              <w:jc w:val="center"/>
              <w:rPr>
                <w:b/>
                <w:bCs/>
                <w:sz w:val="16"/>
                <w:szCs w:val="16"/>
              </w:rPr>
            </w:pPr>
          </w:p>
          <w:p w14:paraId="3AC562C7" w14:textId="77777777" w:rsidR="00C4574E" w:rsidRPr="00D40991" w:rsidRDefault="00C4574E" w:rsidP="00C4574E">
            <w:pPr>
              <w:jc w:val="center"/>
              <w:rPr>
                <w:b/>
                <w:bCs/>
                <w:sz w:val="16"/>
                <w:szCs w:val="16"/>
              </w:rPr>
            </w:pPr>
            <w:r>
              <w:rPr>
                <w:b/>
                <w:bCs/>
                <w:sz w:val="16"/>
                <w:szCs w:val="16"/>
              </w:rPr>
              <w:t>B.5</w:t>
            </w:r>
          </w:p>
        </w:tc>
        <w:tc>
          <w:tcPr>
            <w:tcW w:w="9720" w:type="dxa"/>
            <w:gridSpan w:val="5"/>
            <w:tcBorders>
              <w:top w:val="single" w:sz="4" w:space="0" w:color="auto"/>
              <w:left w:val="single" w:sz="8" w:space="0" w:color="auto"/>
              <w:bottom w:val="single" w:sz="4" w:space="0" w:color="auto"/>
              <w:right w:val="single" w:sz="4" w:space="0" w:color="auto"/>
            </w:tcBorders>
          </w:tcPr>
          <w:p w14:paraId="416B3B0B" w14:textId="77777777" w:rsidR="00C4574E" w:rsidRPr="00D40991" w:rsidRDefault="00C4574E" w:rsidP="00C4574E">
            <w:pPr>
              <w:rPr>
                <w:b/>
                <w:bCs/>
                <w:sz w:val="16"/>
                <w:szCs w:val="16"/>
              </w:rPr>
            </w:pPr>
          </w:p>
          <w:p w14:paraId="49C4EB2A" w14:textId="77777777" w:rsidR="00C4574E" w:rsidRPr="00D40991" w:rsidRDefault="00C4574E" w:rsidP="00C4574E">
            <w:pPr>
              <w:rPr>
                <w:b/>
                <w:bCs/>
                <w:sz w:val="16"/>
                <w:szCs w:val="16"/>
              </w:rPr>
            </w:pPr>
            <w:r w:rsidRPr="00D40991">
              <w:rPr>
                <w:b/>
                <w:bCs/>
                <w:sz w:val="16"/>
                <w:szCs w:val="16"/>
              </w:rPr>
              <w:t xml:space="preserve">Most Recent Fiscal Year Audit.  </w:t>
            </w:r>
          </w:p>
          <w:p w14:paraId="227E7FC1" w14:textId="77777777" w:rsidR="00C4574E" w:rsidRPr="00D40991" w:rsidRDefault="00C4574E" w:rsidP="00C4574E">
            <w:pPr>
              <w:rPr>
                <w:b/>
                <w:bCs/>
                <w:sz w:val="16"/>
                <w:szCs w:val="16"/>
              </w:rPr>
            </w:pPr>
          </w:p>
          <w:p w14:paraId="69F7CC41" w14:textId="77777777" w:rsidR="00C4574E" w:rsidRPr="00D40991" w:rsidRDefault="00C4574E" w:rsidP="00C4574E">
            <w:pPr>
              <w:numPr>
                <w:ilvl w:val="0"/>
                <w:numId w:val="16"/>
              </w:numPr>
              <w:ind w:left="252" w:hanging="270"/>
              <w:rPr>
                <w:bCs/>
                <w:sz w:val="16"/>
                <w:szCs w:val="16"/>
              </w:rPr>
            </w:pPr>
            <w:r w:rsidRPr="00D40991">
              <w:rPr>
                <w:bCs/>
                <w:sz w:val="16"/>
                <w:szCs w:val="16"/>
              </w:rPr>
              <w:t xml:space="preserve">Were there any findings in the most recent FY Audit?  </w:t>
            </w:r>
          </w:p>
          <w:p w14:paraId="6263BBD8" w14:textId="77777777" w:rsidR="00C4574E" w:rsidRPr="00D40991" w:rsidRDefault="00C4574E" w:rsidP="00C4574E">
            <w:pPr>
              <w:ind w:left="720"/>
              <w:rPr>
                <w:bCs/>
                <w:sz w:val="16"/>
                <w:szCs w:val="16"/>
              </w:rPr>
            </w:pPr>
          </w:p>
          <w:p w14:paraId="272A2C54" w14:textId="77777777" w:rsidR="00C4574E" w:rsidRPr="00D40991" w:rsidRDefault="00C4574E" w:rsidP="00C4574E">
            <w:pPr>
              <w:rPr>
                <w:bCs/>
                <w:sz w:val="16"/>
                <w:szCs w:val="16"/>
              </w:rPr>
            </w:pPr>
            <w:r w:rsidRPr="00D40991">
              <w:rPr>
                <w:bCs/>
                <w:sz w:val="16"/>
                <w:szCs w:val="16"/>
              </w:rPr>
              <w:t>Y    N   N/A</w:t>
            </w:r>
          </w:p>
          <w:p w14:paraId="17F36AB6" w14:textId="564071FE" w:rsidR="00C4574E" w:rsidRPr="00D40991" w:rsidRDefault="00C4574E" w:rsidP="00C4574E">
            <w:pPr>
              <w:rPr>
                <w:smallCaps/>
                <w:sz w:val="16"/>
                <w:szCs w:val="16"/>
              </w:rPr>
            </w:pP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Pr="00D40991">
              <w:rPr>
                <w:smallCaps/>
                <w:sz w:val="16"/>
                <w:szCs w:val="16"/>
              </w:rPr>
              <w:t xml:space="preserve">  </w:t>
            </w:r>
            <w:r w:rsidR="007E454F">
              <w:rPr>
                <w:smallCaps/>
                <w:sz w:val="16"/>
                <w:szCs w:val="16"/>
              </w:rPr>
              <w:fldChar w:fldCharType="begin">
                <w:ffData>
                  <w:name w:val=""/>
                  <w:enabled/>
                  <w:calcOnExit w:val="0"/>
                  <w:checkBox>
                    <w:sizeAuto/>
                    <w:default w:val="1"/>
                  </w:checkBox>
                </w:ffData>
              </w:fldChar>
            </w:r>
            <w:r w:rsidR="007E454F">
              <w:rPr>
                <w:smallCaps/>
                <w:sz w:val="16"/>
                <w:szCs w:val="16"/>
              </w:rPr>
              <w:instrText xml:space="preserve"> FORMCHECKBOX </w:instrText>
            </w:r>
            <w:r w:rsidR="007E454F">
              <w:rPr>
                <w:smallCaps/>
                <w:sz w:val="16"/>
                <w:szCs w:val="16"/>
              </w:rPr>
            </w:r>
            <w:r w:rsidR="007E454F">
              <w:rPr>
                <w:smallCaps/>
                <w:sz w:val="16"/>
                <w:szCs w:val="16"/>
              </w:rPr>
              <w:fldChar w:fldCharType="separate"/>
            </w:r>
            <w:r w:rsidR="007E454F">
              <w:rPr>
                <w:smallCaps/>
                <w:sz w:val="16"/>
                <w:szCs w:val="16"/>
              </w:rPr>
              <w:fldChar w:fldCharType="end"/>
            </w:r>
            <w:r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Pr="00D40991">
              <w:rPr>
                <w:smallCaps/>
                <w:sz w:val="16"/>
                <w:szCs w:val="16"/>
              </w:rPr>
              <w:t xml:space="preserve"> </w:t>
            </w:r>
          </w:p>
          <w:p w14:paraId="70517393" w14:textId="77777777" w:rsidR="00C4574E" w:rsidRPr="00D40991" w:rsidRDefault="00C4574E" w:rsidP="00C4574E">
            <w:pPr>
              <w:rPr>
                <w:b/>
                <w:bCs/>
                <w:sz w:val="16"/>
                <w:szCs w:val="16"/>
              </w:rPr>
            </w:pPr>
          </w:p>
          <w:p w14:paraId="7FCBB5BA" w14:textId="77777777" w:rsidR="00C4574E" w:rsidRPr="00564EA8" w:rsidRDefault="00C4574E" w:rsidP="00564EA8">
            <w:pPr>
              <w:pStyle w:val="ListParagraph"/>
              <w:numPr>
                <w:ilvl w:val="0"/>
                <w:numId w:val="16"/>
              </w:numPr>
              <w:rPr>
                <w:bCs/>
                <w:sz w:val="16"/>
                <w:szCs w:val="16"/>
              </w:rPr>
            </w:pPr>
            <w:r w:rsidRPr="00564EA8">
              <w:rPr>
                <w:bCs/>
                <w:sz w:val="16"/>
                <w:szCs w:val="16"/>
              </w:rPr>
              <w:t xml:space="preserve">If yes, please describe: </w:t>
            </w:r>
          </w:p>
          <w:p w14:paraId="45078CFE" w14:textId="77777777" w:rsidR="00C4574E" w:rsidRPr="00D40991" w:rsidRDefault="00C4574E" w:rsidP="00C4574E">
            <w:pPr>
              <w:rPr>
                <w:b/>
                <w:bCs/>
                <w:sz w:val="16"/>
                <w:szCs w:val="16"/>
              </w:rPr>
            </w:pPr>
          </w:p>
        </w:tc>
      </w:tr>
      <w:tr w:rsidR="00C4574E" w:rsidRPr="00D40991" w14:paraId="466C7122"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5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43A3A312" w14:textId="77777777" w:rsidR="00C4574E" w:rsidRPr="00D40991" w:rsidRDefault="00C4574E" w:rsidP="00564EA8">
            <w:pPr>
              <w:rPr>
                <w:b/>
                <w:bCs/>
                <w:sz w:val="16"/>
                <w:szCs w:val="16"/>
              </w:rPr>
            </w:pPr>
            <w:r>
              <w:rPr>
                <w:b/>
                <w:bCs/>
                <w:sz w:val="20"/>
                <w:szCs w:val="20"/>
              </w:rPr>
              <w:t>C</w:t>
            </w:r>
            <w:r w:rsidRPr="00DE62BF">
              <w:rPr>
                <w:b/>
                <w:bCs/>
                <w:sz w:val="20"/>
                <w:szCs w:val="20"/>
              </w:rPr>
              <w:t>.</w:t>
            </w: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77B3C3D3" w14:textId="77777777" w:rsidR="00C4574E" w:rsidRPr="00D40991" w:rsidRDefault="00C4574E" w:rsidP="00C4574E">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C4574E" w:rsidRPr="00D40991" w14:paraId="4DDBB895"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93D0C61" w14:textId="77777777" w:rsidR="00C4574E" w:rsidRDefault="00C4574E" w:rsidP="00C4574E">
            <w:pPr>
              <w:jc w:val="center"/>
              <w:rPr>
                <w:b/>
                <w:bCs/>
                <w:sz w:val="16"/>
                <w:szCs w:val="16"/>
              </w:rPr>
            </w:pPr>
          </w:p>
          <w:p w14:paraId="4610B5B6" w14:textId="77777777" w:rsidR="00C4574E" w:rsidRDefault="00C4574E" w:rsidP="00C4574E">
            <w:pPr>
              <w:jc w:val="center"/>
              <w:rPr>
                <w:b/>
                <w:bCs/>
                <w:sz w:val="20"/>
                <w:szCs w:val="20"/>
              </w:rPr>
            </w:pPr>
            <w:r>
              <w:rPr>
                <w:b/>
                <w:bCs/>
                <w:sz w:val="16"/>
                <w:szCs w:val="16"/>
              </w:rPr>
              <w:t>C</w:t>
            </w:r>
            <w:r w:rsidRPr="00F15E31">
              <w:rPr>
                <w:b/>
                <w:bCs/>
                <w:sz w:val="16"/>
                <w:szCs w:val="16"/>
              </w:rPr>
              <w:t>.1</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A17E41B" w14:textId="77777777" w:rsidR="00C4574E" w:rsidRDefault="00C4574E" w:rsidP="00C4574E">
            <w:pPr>
              <w:rPr>
                <w:b/>
                <w:bCs/>
                <w:sz w:val="16"/>
                <w:szCs w:val="16"/>
              </w:rPr>
            </w:pPr>
          </w:p>
          <w:p w14:paraId="5196A33E" w14:textId="77777777" w:rsidR="00C4574E" w:rsidRPr="00BE5FE4" w:rsidRDefault="00C4574E" w:rsidP="00C4574E">
            <w:pPr>
              <w:rPr>
                <w:bCs/>
                <w:sz w:val="16"/>
                <w:szCs w:val="16"/>
              </w:rPr>
            </w:pPr>
            <w:r w:rsidRPr="00B32F70">
              <w:rPr>
                <w:b/>
                <w:bCs/>
                <w:sz w:val="16"/>
                <w:szCs w:val="16"/>
              </w:rPr>
              <w:t xml:space="preserve">Resident Advisory Board (RAB) Comments.   </w:t>
            </w:r>
          </w:p>
          <w:p w14:paraId="1B016DA6" w14:textId="77777777" w:rsidR="00C4574E" w:rsidRDefault="00C4574E" w:rsidP="00C4574E">
            <w:pPr>
              <w:rPr>
                <w:bCs/>
                <w:sz w:val="16"/>
                <w:szCs w:val="16"/>
              </w:rPr>
            </w:pPr>
          </w:p>
          <w:p w14:paraId="20D830E7" w14:textId="2DFEE837" w:rsidR="00C4574E" w:rsidRPr="00564EA8" w:rsidRDefault="00C4574E" w:rsidP="00564EA8">
            <w:pPr>
              <w:pStyle w:val="ListParagraph"/>
              <w:numPr>
                <w:ilvl w:val="0"/>
                <w:numId w:val="23"/>
              </w:numPr>
              <w:rPr>
                <w:bCs/>
                <w:sz w:val="16"/>
                <w:szCs w:val="16"/>
              </w:rPr>
            </w:pPr>
            <w:r w:rsidRPr="00564EA8">
              <w:rPr>
                <w:bCs/>
                <w:sz w:val="16"/>
                <w:szCs w:val="16"/>
              </w:rPr>
              <w:t xml:space="preserve">Did the RAB(s) </w:t>
            </w:r>
            <w:r w:rsidR="00055E0E">
              <w:rPr>
                <w:bCs/>
                <w:sz w:val="16"/>
                <w:szCs w:val="16"/>
              </w:rPr>
              <w:t>have</w:t>
            </w:r>
            <w:r w:rsidR="00055E0E" w:rsidRPr="00564EA8">
              <w:rPr>
                <w:bCs/>
                <w:sz w:val="16"/>
                <w:szCs w:val="16"/>
              </w:rPr>
              <w:t xml:space="preserve"> </w:t>
            </w:r>
            <w:r w:rsidRPr="00564EA8">
              <w:rPr>
                <w:bCs/>
                <w:sz w:val="16"/>
                <w:szCs w:val="16"/>
              </w:rPr>
              <w:t xml:space="preserve">comments to the PHA Plan? </w:t>
            </w:r>
          </w:p>
          <w:p w14:paraId="20D8DF38" w14:textId="77777777" w:rsidR="004D55C1" w:rsidRPr="00564EA8" w:rsidRDefault="004D55C1" w:rsidP="00564EA8">
            <w:pPr>
              <w:pStyle w:val="ListParagraph"/>
              <w:rPr>
                <w:bCs/>
                <w:sz w:val="16"/>
                <w:szCs w:val="16"/>
              </w:rPr>
            </w:pPr>
          </w:p>
          <w:p w14:paraId="3AF81DE4" w14:textId="77777777" w:rsidR="00C4574E" w:rsidRPr="00BE5FE4" w:rsidRDefault="00C4574E" w:rsidP="00C4574E">
            <w:pPr>
              <w:rPr>
                <w:bCs/>
                <w:sz w:val="16"/>
                <w:szCs w:val="16"/>
              </w:rPr>
            </w:pPr>
            <w:r w:rsidRPr="00BE5FE4">
              <w:rPr>
                <w:bCs/>
                <w:sz w:val="16"/>
                <w:szCs w:val="16"/>
              </w:rPr>
              <w:t xml:space="preserve">Y     N   </w:t>
            </w:r>
          </w:p>
          <w:p w14:paraId="5B9F96A8" w14:textId="763B1E8D" w:rsidR="00C4574E" w:rsidRPr="00BE5FE4" w:rsidRDefault="00BE2BD4" w:rsidP="00C4574E">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sidR="00C4574E" w:rsidRPr="00BE5FE4">
              <w:rPr>
                <w:bCs/>
                <w:sz w:val="16"/>
                <w:szCs w:val="16"/>
              </w:rPr>
              <w:t xml:space="preserve">  </w:t>
            </w:r>
            <w:r w:rsidR="00C4574E" w:rsidRPr="00BE5FE4">
              <w:rPr>
                <w:bCs/>
                <w:sz w:val="16"/>
                <w:szCs w:val="16"/>
              </w:rPr>
              <w:fldChar w:fldCharType="begin">
                <w:ffData>
                  <w:name w:val="Check1"/>
                  <w:enabled/>
                  <w:calcOnExit w:val="0"/>
                  <w:checkBox>
                    <w:sizeAuto/>
                    <w:default w:val="0"/>
                  </w:checkBox>
                </w:ffData>
              </w:fldChar>
            </w:r>
            <w:r w:rsidR="00C4574E" w:rsidRPr="00BE5FE4">
              <w:rPr>
                <w:bCs/>
                <w:sz w:val="16"/>
                <w:szCs w:val="16"/>
              </w:rPr>
              <w:instrText xml:space="preserve"> FORMCHECKBOX </w:instrText>
            </w:r>
            <w:r w:rsidR="00C4574E" w:rsidRPr="00BE5FE4">
              <w:rPr>
                <w:bCs/>
                <w:sz w:val="16"/>
                <w:szCs w:val="16"/>
              </w:rPr>
            </w:r>
            <w:r w:rsidR="00C4574E" w:rsidRPr="00BE5FE4">
              <w:rPr>
                <w:bCs/>
                <w:sz w:val="16"/>
                <w:szCs w:val="16"/>
              </w:rPr>
              <w:fldChar w:fldCharType="separate"/>
            </w:r>
            <w:r w:rsidR="00C4574E" w:rsidRPr="00BE5FE4">
              <w:rPr>
                <w:bCs/>
                <w:sz w:val="16"/>
                <w:szCs w:val="16"/>
              </w:rPr>
              <w:fldChar w:fldCharType="end"/>
            </w:r>
            <w:r w:rsidR="00C4574E" w:rsidRPr="00BE5FE4">
              <w:rPr>
                <w:bCs/>
                <w:sz w:val="16"/>
                <w:szCs w:val="16"/>
              </w:rPr>
              <w:t xml:space="preserve">  </w:t>
            </w:r>
            <w:r w:rsidR="003B1163">
              <w:rPr>
                <w:bCs/>
                <w:sz w:val="16"/>
                <w:szCs w:val="16"/>
              </w:rPr>
              <w:t xml:space="preserve">   See Attached.</w:t>
            </w:r>
          </w:p>
          <w:p w14:paraId="14639B47" w14:textId="77777777" w:rsidR="00C4574E" w:rsidRDefault="00C4574E" w:rsidP="00C4574E">
            <w:pPr>
              <w:rPr>
                <w:bCs/>
                <w:sz w:val="16"/>
                <w:szCs w:val="16"/>
              </w:rPr>
            </w:pPr>
          </w:p>
          <w:p w14:paraId="1AAF3046" w14:textId="55F1DC63" w:rsidR="00C4574E" w:rsidRPr="00B65ECF" w:rsidRDefault="00C4574E" w:rsidP="00C4574E">
            <w:pPr>
              <w:pStyle w:val="ListParagraph"/>
              <w:numPr>
                <w:ilvl w:val="0"/>
                <w:numId w:val="22"/>
              </w:numPr>
              <w:contextualSpacing w:val="0"/>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tc>
      </w:tr>
      <w:tr w:rsidR="00C4574E" w:rsidRPr="00D40991" w14:paraId="04D41257"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01450D17" w14:textId="77777777" w:rsidR="00C4574E" w:rsidRDefault="00C4574E" w:rsidP="00C4574E">
            <w:pPr>
              <w:jc w:val="center"/>
              <w:rPr>
                <w:rFonts w:eastAsia="Calibri"/>
                <w:b/>
                <w:bCs/>
                <w:sz w:val="16"/>
                <w:szCs w:val="16"/>
              </w:rPr>
            </w:pPr>
          </w:p>
          <w:p w14:paraId="5113E07B" w14:textId="77777777" w:rsidR="00C4574E" w:rsidRDefault="00C4574E" w:rsidP="00C4574E">
            <w:pPr>
              <w:jc w:val="center"/>
              <w:rPr>
                <w:b/>
                <w:bCs/>
                <w:sz w:val="16"/>
                <w:szCs w:val="16"/>
              </w:rPr>
            </w:pPr>
            <w:r>
              <w:rPr>
                <w:b/>
                <w:bCs/>
                <w:sz w:val="16"/>
                <w:szCs w:val="16"/>
              </w:rPr>
              <w:t>C.2</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297A036" w14:textId="77777777" w:rsidR="00C4574E" w:rsidRDefault="00C4574E" w:rsidP="00C4574E">
            <w:pPr>
              <w:rPr>
                <w:rFonts w:eastAsia="Calibri"/>
                <w:b/>
                <w:bCs/>
                <w:sz w:val="16"/>
                <w:szCs w:val="16"/>
              </w:rPr>
            </w:pPr>
          </w:p>
          <w:p w14:paraId="0DE9E82D" w14:textId="77777777" w:rsidR="00C4574E" w:rsidRDefault="00C4574E" w:rsidP="00C4574E">
            <w:pPr>
              <w:rPr>
                <w:rFonts w:ascii="Calibri" w:hAnsi="Calibri"/>
                <w:b/>
                <w:bCs/>
                <w:sz w:val="16"/>
                <w:szCs w:val="16"/>
              </w:rPr>
            </w:pPr>
            <w:r>
              <w:rPr>
                <w:b/>
                <w:bCs/>
                <w:sz w:val="16"/>
                <w:szCs w:val="16"/>
              </w:rPr>
              <w:t xml:space="preserve">Certification by State or Local Officials. </w:t>
            </w:r>
          </w:p>
          <w:p w14:paraId="617CAE6F" w14:textId="77777777" w:rsidR="00C4574E" w:rsidRDefault="00C4574E" w:rsidP="00C4574E">
            <w:pPr>
              <w:rPr>
                <w:b/>
                <w:bCs/>
                <w:sz w:val="16"/>
                <w:szCs w:val="16"/>
              </w:rPr>
            </w:pPr>
          </w:p>
          <w:p w14:paraId="4303D375" w14:textId="7A75A683" w:rsidR="00C4574E" w:rsidRPr="00B65ECF" w:rsidRDefault="00C4574E" w:rsidP="00C4574E">
            <w:pPr>
              <w:rPr>
                <w:sz w:val="16"/>
                <w:szCs w:val="16"/>
              </w:rPr>
            </w:pPr>
            <w:hyperlink r:id="rId14" w:history="1">
              <w:r>
                <w:rPr>
                  <w:rStyle w:val="Hyperlink"/>
                  <w:sz w:val="16"/>
                  <w:szCs w:val="16"/>
                </w:rPr>
                <w:t>Form HUD 50077-SL</w:t>
              </w:r>
            </w:hyperlink>
            <w:r>
              <w:rPr>
                <w:sz w:val="16"/>
                <w:szCs w:val="16"/>
              </w:rPr>
              <w:t xml:space="preserve">, </w:t>
            </w:r>
            <w:r>
              <w:rPr>
                <w:i/>
                <w:iCs/>
                <w:sz w:val="16"/>
                <w:szCs w:val="16"/>
              </w:rPr>
              <w:t>Certification by State or Local Officials of PHA Plans Consistency with the Consolidated Plan</w:t>
            </w:r>
            <w:r>
              <w:rPr>
                <w:sz w:val="16"/>
                <w:szCs w:val="16"/>
              </w:rPr>
              <w:t>, must be submitted by the PHA as an electronic attachment to the PHA Plan.</w:t>
            </w:r>
          </w:p>
        </w:tc>
      </w:tr>
      <w:tr w:rsidR="00C4574E" w:rsidRPr="00D40991" w14:paraId="45A3D510"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56D0371F" w14:textId="77777777" w:rsidR="00C4574E" w:rsidRDefault="00C4574E" w:rsidP="00C4574E">
            <w:pPr>
              <w:jc w:val="center"/>
              <w:rPr>
                <w:b/>
                <w:bCs/>
                <w:sz w:val="16"/>
                <w:szCs w:val="16"/>
              </w:rPr>
            </w:pPr>
          </w:p>
          <w:p w14:paraId="0CDF7DDA" w14:textId="77777777" w:rsidR="00C4574E" w:rsidRDefault="00C4574E" w:rsidP="00C4574E">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74EBC2A6" w14:textId="77777777" w:rsidR="00C4574E" w:rsidRDefault="00C4574E" w:rsidP="00C4574E">
            <w:pPr>
              <w:rPr>
                <w:b/>
                <w:bCs/>
                <w:sz w:val="16"/>
                <w:szCs w:val="16"/>
              </w:rPr>
            </w:pPr>
          </w:p>
          <w:p w14:paraId="13974BD3" w14:textId="77777777" w:rsidR="00C4574E" w:rsidRDefault="00C4574E" w:rsidP="00C4574E">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2E449853" w14:textId="77777777" w:rsidR="00C4574E" w:rsidRDefault="00C4574E" w:rsidP="00C4574E">
            <w:pPr>
              <w:ind w:left="-18" w:firstLine="18"/>
              <w:rPr>
                <w:b/>
                <w:bCs/>
                <w:sz w:val="16"/>
                <w:szCs w:val="16"/>
              </w:rPr>
            </w:pPr>
          </w:p>
          <w:p w14:paraId="1894643F" w14:textId="77777777" w:rsidR="00C4574E" w:rsidRPr="0094432F" w:rsidRDefault="00C4574E" w:rsidP="00C4574E">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40466B55" w14:textId="77777777" w:rsidR="00C4574E" w:rsidRDefault="00C4574E" w:rsidP="00C4574E">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35B6ECB6" w14:textId="3AA0A77E" w:rsidR="00B65ECF" w:rsidRPr="00B65ECF" w:rsidRDefault="00B65ECF" w:rsidP="00C4574E">
            <w:pPr>
              <w:rPr>
                <w:sz w:val="16"/>
                <w:szCs w:val="16"/>
              </w:rPr>
            </w:pPr>
          </w:p>
        </w:tc>
      </w:tr>
      <w:tr w:rsidR="00C4574E" w:rsidRPr="00D40991" w14:paraId="625E851C"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406DB0B" w14:textId="77777777" w:rsidR="007E56E3" w:rsidRDefault="007E56E3" w:rsidP="00B65ECF">
            <w:pPr>
              <w:rPr>
                <w:b/>
                <w:bCs/>
                <w:sz w:val="16"/>
                <w:szCs w:val="16"/>
              </w:rPr>
            </w:pPr>
          </w:p>
          <w:p w14:paraId="405D134C" w14:textId="0A28385C" w:rsidR="00C4574E" w:rsidRDefault="00C4574E" w:rsidP="007E56E3">
            <w:pPr>
              <w:jc w:val="center"/>
              <w:rPr>
                <w:b/>
                <w:bCs/>
                <w:sz w:val="16"/>
                <w:szCs w:val="16"/>
              </w:rPr>
            </w:pPr>
            <w:r>
              <w:rPr>
                <w:b/>
                <w:bCs/>
                <w:sz w:val="16"/>
                <w:szCs w:val="16"/>
              </w:rPr>
              <w:t>C.4</w:t>
            </w:r>
          </w:p>
        </w:tc>
        <w:tc>
          <w:tcPr>
            <w:tcW w:w="9720" w:type="dxa"/>
            <w:gridSpan w:val="5"/>
            <w:tcBorders>
              <w:top w:val="single" w:sz="4" w:space="0" w:color="auto"/>
              <w:left w:val="single" w:sz="8" w:space="0" w:color="auto"/>
              <w:bottom w:val="single" w:sz="4" w:space="0" w:color="auto"/>
              <w:right w:val="single" w:sz="4" w:space="0" w:color="auto"/>
            </w:tcBorders>
          </w:tcPr>
          <w:p w14:paraId="74C68FFE" w14:textId="02480EBD" w:rsidR="00B65ECF" w:rsidRPr="00B65ECF" w:rsidRDefault="00C4574E" w:rsidP="00B65ECF">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response</w:t>
            </w:r>
            <w:r w:rsidR="00577F30">
              <w:rPr>
                <w:iCs/>
                <w:sz w:val="16"/>
                <w:szCs w:val="16"/>
              </w:rPr>
              <w:t xml:space="preserve"> </w:t>
            </w:r>
            <w:r w:rsidR="00577F30">
              <w:rPr>
                <w:sz w:val="16"/>
                <w:szCs w:val="16"/>
              </w:rPr>
              <w:t>to the public</w:t>
            </w:r>
            <w:r w:rsidRPr="00E0191C">
              <w:rPr>
                <w:iCs/>
                <w:sz w:val="16"/>
                <w:szCs w:val="16"/>
              </w:rPr>
              <w:t>.</w:t>
            </w:r>
          </w:p>
          <w:p w14:paraId="008F0222" w14:textId="77777777" w:rsidR="00B65ECF" w:rsidRPr="00B65ECF" w:rsidRDefault="00B65ECF" w:rsidP="00B65ECF">
            <w:pPr>
              <w:numPr>
                <w:ilvl w:val="0"/>
                <w:numId w:val="20"/>
              </w:numPr>
              <w:rPr>
                <w:bCs/>
                <w:sz w:val="16"/>
                <w:szCs w:val="16"/>
              </w:rPr>
            </w:pPr>
            <w:r w:rsidRPr="00B65ECF">
              <w:rPr>
                <w:bCs/>
                <w:sz w:val="16"/>
                <w:szCs w:val="16"/>
              </w:rPr>
              <w:t>Did the public challenge any elements of the Plan?</w:t>
            </w:r>
          </w:p>
          <w:p w14:paraId="09517366" w14:textId="77777777" w:rsidR="00B65ECF" w:rsidRPr="00B65ECF" w:rsidRDefault="00B65ECF" w:rsidP="00B65ECF">
            <w:pPr>
              <w:ind w:left="766"/>
              <w:rPr>
                <w:bCs/>
                <w:sz w:val="16"/>
                <w:szCs w:val="16"/>
              </w:rPr>
            </w:pPr>
            <w:r w:rsidRPr="00B65ECF">
              <w:rPr>
                <w:bCs/>
                <w:sz w:val="16"/>
                <w:szCs w:val="16"/>
              </w:rPr>
              <w:t xml:space="preserve">Y     N   </w:t>
            </w:r>
          </w:p>
          <w:p w14:paraId="5C266EB9" w14:textId="0A683AD0" w:rsidR="00B65ECF" w:rsidRPr="00B65ECF" w:rsidRDefault="00B65ECF" w:rsidP="00B65ECF">
            <w:pPr>
              <w:ind w:left="766"/>
              <w:rPr>
                <w:bCs/>
                <w:sz w:val="16"/>
                <w:szCs w:val="16"/>
              </w:rPr>
            </w:pP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Pr="00B65ECF">
              <w:rPr>
                <w:bCs/>
                <w:sz w:val="16"/>
                <w:szCs w:val="16"/>
              </w:rPr>
            </w:r>
            <w:r w:rsidRPr="00B65ECF">
              <w:rPr>
                <w:bCs/>
                <w:sz w:val="16"/>
                <w:szCs w:val="16"/>
              </w:rPr>
              <w:fldChar w:fldCharType="separate"/>
            </w:r>
            <w:r w:rsidRPr="00B65ECF">
              <w:rPr>
                <w:bCs/>
                <w:sz w:val="16"/>
                <w:szCs w:val="16"/>
              </w:rPr>
              <w:fldChar w:fldCharType="end"/>
            </w:r>
            <w:r w:rsidRPr="00B65ECF">
              <w:rPr>
                <w:bCs/>
                <w:sz w:val="16"/>
                <w:szCs w:val="16"/>
              </w:rPr>
              <w:t xml:space="preserve">  </w:t>
            </w:r>
            <w:r w:rsidR="006F79D7">
              <w:rPr>
                <w:bCs/>
                <w:sz w:val="16"/>
                <w:szCs w:val="16"/>
              </w:rPr>
              <w:fldChar w:fldCharType="begin">
                <w:ffData>
                  <w:name w:val=""/>
                  <w:enabled/>
                  <w:calcOnExit w:val="0"/>
                  <w:checkBox>
                    <w:sizeAuto/>
                    <w:default w:val="1"/>
                  </w:checkBox>
                </w:ffData>
              </w:fldChar>
            </w:r>
            <w:r w:rsidR="006F79D7">
              <w:rPr>
                <w:bCs/>
                <w:sz w:val="16"/>
                <w:szCs w:val="16"/>
              </w:rPr>
              <w:instrText xml:space="preserve"> FORMCHECKBOX </w:instrText>
            </w:r>
            <w:r w:rsidR="006F79D7">
              <w:rPr>
                <w:bCs/>
                <w:sz w:val="16"/>
                <w:szCs w:val="16"/>
              </w:rPr>
            </w:r>
            <w:r w:rsidR="006F79D7">
              <w:rPr>
                <w:bCs/>
                <w:sz w:val="16"/>
                <w:szCs w:val="16"/>
              </w:rPr>
              <w:fldChar w:fldCharType="separate"/>
            </w:r>
            <w:r w:rsidR="006F79D7">
              <w:rPr>
                <w:bCs/>
                <w:sz w:val="16"/>
                <w:szCs w:val="16"/>
              </w:rPr>
              <w:fldChar w:fldCharType="end"/>
            </w:r>
            <w:r w:rsidRPr="00B65ECF">
              <w:rPr>
                <w:bCs/>
                <w:sz w:val="16"/>
                <w:szCs w:val="16"/>
              </w:rPr>
              <w:t xml:space="preserve">  </w:t>
            </w:r>
          </w:p>
          <w:p w14:paraId="5C5C776D" w14:textId="3E077BEA" w:rsidR="00C4574E" w:rsidRPr="00B65ECF" w:rsidRDefault="00B65ECF" w:rsidP="00C4574E">
            <w:pPr>
              <w:rPr>
                <w:bCs/>
                <w:sz w:val="16"/>
                <w:szCs w:val="16"/>
              </w:rPr>
            </w:pPr>
            <w:r w:rsidRPr="00B65ECF">
              <w:rPr>
                <w:bCs/>
                <w:sz w:val="16"/>
                <w:szCs w:val="16"/>
              </w:rPr>
              <w:t xml:space="preserve"> If yes, include Challenged Elements.</w:t>
            </w:r>
          </w:p>
        </w:tc>
      </w:tr>
    </w:tbl>
    <w:tbl>
      <w:tblPr>
        <w:tblpPr w:leftFromText="180" w:rightFromText="180" w:vertAnchor="text" w:tblpY="1"/>
        <w:tblOverlap w:val="never"/>
        <w:tblW w:w="199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40"/>
        <w:gridCol w:w="9895"/>
        <w:gridCol w:w="9545"/>
      </w:tblGrid>
      <w:tr w:rsidR="00767C79" w:rsidRPr="00775B59" w14:paraId="7E2B373C" w14:textId="77777777" w:rsidTr="00A21177">
        <w:trPr>
          <w:gridAfter w:val="1"/>
          <w:wAfter w:w="9545"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221AA2E" w14:textId="77777777" w:rsidR="00767C79" w:rsidRPr="00F15E31" w:rsidRDefault="00767C79" w:rsidP="00767C79">
            <w:pPr>
              <w:jc w:val="center"/>
              <w:rPr>
                <w:b/>
                <w:bCs/>
                <w:sz w:val="20"/>
                <w:szCs w:val="20"/>
              </w:rPr>
            </w:pPr>
          </w:p>
          <w:p w14:paraId="308A577E" w14:textId="77777777" w:rsidR="00767C79" w:rsidRPr="00DE62BF" w:rsidRDefault="00767C79" w:rsidP="00767C79">
            <w:pPr>
              <w:jc w:val="center"/>
              <w:rPr>
                <w:b/>
                <w:bCs/>
                <w:sz w:val="20"/>
                <w:szCs w:val="20"/>
              </w:rPr>
            </w:pPr>
            <w:r>
              <w:rPr>
                <w:b/>
                <w:bCs/>
                <w:sz w:val="20"/>
                <w:szCs w:val="20"/>
              </w:rPr>
              <w:t>D</w:t>
            </w:r>
            <w:r w:rsidRPr="00DE62BF">
              <w:rPr>
                <w:b/>
                <w:bCs/>
                <w:sz w:val="20"/>
                <w:szCs w:val="20"/>
              </w:rPr>
              <w:t xml:space="preserve">. </w:t>
            </w:r>
          </w:p>
        </w:tc>
        <w:tc>
          <w:tcPr>
            <w:tcW w:w="9895" w:type="dxa"/>
            <w:tcBorders>
              <w:top w:val="single" w:sz="4" w:space="0" w:color="auto"/>
              <w:left w:val="single" w:sz="4" w:space="0" w:color="auto"/>
              <w:bottom w:val="single" w:sz="4" w:space="0" w:color="auto"/>
              <w:right w:val="single" w:sz="4" w:space="0" w:color="auto"/>
            </w:tcBorders>
            <w:shd w:val="clear" w:color="auto" w:fill="BFBFBF"/>
          </w:tcPr>
          <w:p w14:paraId="464B39C4" w14:textId="77777777" w:rsidR="00767C79" w:rsidRPr="000407BF" w:rsidRDefault="00767C79" w:rsidP="00767C79">
            <w:pPr>
              <w:rPr>
                <w:rFonts w:cs="Arial"/>
                <w:b/>
                <w:bCs/>
                <w:sz w:val="20"/>
                <w:szCs w:val="20"/>
              </w:rPr>
            </w:pPr>
          </w:p>
          <w:p w14:paraId="4EF3E87F" w14:textId="7D6ABDE5" w:rsidR="00767C79" w:rsidRPr="00CC7A31" w:rsidRDefault="00767C79" w:rsidP="00767C79">
            <w:pPr>
              <w:rPr>
                <w:b/>
                <w:bCs/>
                <w:sz w:val="20"/>
                <w:szCs w:val="20"/>
              </w:rPr>
            </w:pPr>
            <w:r w:rsidRPr="000407BF">
              <w:rPr>
                <w:b/>
                <w:bCs/>
                <w:sz w:val="20"/>
                <w:szCs w:val="20"/>
              </w:rPr>
              <w:t>Affirmatively Furthering Fair Housing (AFFH).</w:t>
            </w:r>
            <w:r>
              <w:rPr>
                <w:b/>
                <w:bCs/>
                <w:sz w:val="20"/>
                <w:szCs w:val="20"/>
              </w:rPr>
              <w:t xml:space="preserve"> </w:t>
            </w:r>
          </w:p>
        </w:tc>
      </w:tr>
      <w:tr w:rsidR="00767C79" w:rsidRPr="00C72930" w14:paraId="079F2CB5" w14:textId="77777777" w:rsidTr="00A2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6"/>
        </w:trPr>
        <w:tc>
          <w:tcPr>
            <w:tcW w:w="540" w:type="dxa"/>
            <w:tcBorders>
              <w:top w:val="single" w:sz="4" w:space="0" w:color="auto"/>
              <w:left w:val="single" w:sz="4" w:space="0" w:color="auto"/>
              <w:bottom w:val="single" w:sz="4" w:space="0" w:color="auto"/>
              <w:right w:val="single" w:sz="4" w:space="0" w:color="auto"/>
            </w:tcBorders>
          </w:tcPr>
          <w:p w14:paraId="5AF2F69A" w14:textId="77777777" w:rsidR="00767C79" w:rsidRPr="00C72930" w:rsidRDefault="00767C79" w:rsidP="00767C79">
            <w:pPr>
              <w:jc w:val="center"/>
              <w:rPr>
                <w:rFonts w:eastAsia="Calibri"/>
                <w:b/>
                <w:bCs/>
                <w:sz w:val="16"/>
                <w:szCs w:val="16"/>
              </w:rPr>
            </w:pPr>
          </w:p>
          <w:p w14:paraId="35EB4AE3" w14:textId="77777777" w:rsidR="00767C79" w:rsidRPr="00C72930" w:rsidRDefault="00767C79" w:rsidP="00767C79">
            <w:pPr>
              <w:rPr>
                <w:rFonts w:eastAsia="Calibri"/>
                <w:b/>
                <w:bCs/>
                <w:sz w:val="16"/>
                <w:szCs w:val="16"/>
              </w:rPr>
            </w:pPr>
            <w:r>
              <w:rPr>
                <w:b/>
                <w:bCs/>
                <w:sz w:val="16"/>
                <w:szCs w:val="16"/>
              </w:rPr>
              <w:t>D.1</w:t>
            </w:r>
          </w:p>
        </w:tc>
        <w:tc>
          <w:tcPr>
            <w:tcW w:w="9895" w:type="dxa"/>
            <w:tcBorders>
              <w:top w:val="single" w:sz="4" w:space="0" w:color="auto"/>
              <w:left w:val="single" w:sz="4" w:space="0" w:color="auto"/>
              <w:bottom w:val="single" w:sz="4" w:space="0" w:color="auto"/>
              <w:right w:val="single" w:sz="4" w:space="0" w:color="auto"/>
            </w:tcBorders>
            <w:vAlign w:val="center"/>
          </w:tcPr>
          <w:p w14:paraId="1EA4B13F" w14:textId="77777777" w:rsidR="00767C79" w:rsidRPr="00C72930" w:rsidRDefault="00767C79" w:rsidP="00767C79">
            <w:pPr>
              <w:rPr>
                <w:rFonts w:eastAsia="Calibri"/>
                <w:b/>
                <w:bCs/>
                <w:sz w:val="16"/>
                <w:szCs w:val="16"/>
              </w:rPr>
            </w:pPr>
          </w:p>
          <w:p w14:paraId="2F307C01" w14:textId="77777777" w:rsidR="00767C79" w:rsidRPr="00937D18" w:rsidRDefault="00767C79" w:rsidP="00767C79">
            <w:pPr>
              <w:rPr>
                <w:b/>
                <w:bCs/>
                <w:sz w:val="16"/>
                <w:szCs w:val="16"/>
              </w:rPr>
            </w:pPr>
            <w:r w:rsidRPr="00937D18">
              <w:rPr>
                <w:b/>
                <w:bCs/>
                <w:sz w:val="16"/>
                <w:szCs w:val="16"/>
              </w:rPr>
              <w:t>Affirmatively Furthering Fair Housing (AFFH).</w:t>
            </w:r>
          </w:p>
          <w:p w14:paraId="7211FC17" w14:textId="77777777" w:rsidR="00767C79" w:rsidRPr="00937D18" w:rsidRDefault="00767C79" w:rsidP="00767C79">
            <w:pPr>
              <w:rPr>
                <w:b/>
                <w:bCs/>
                <w:sz w:val="16"/>
                <w:szCs w:val="16"/>
              </w:rPr>
            </w:pPr>
          </w:p>
          <w:p w14:paraId="3700F45E" w14:textId="030C4573" w:rsidR="00767C79" w:rsidRDefault="00767C79" w:rsidP="00767C79">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3844BF">
              <w:rPr>
                <w:b/>
                <w:bCs/>
                <w:sz w:val="16"/>
                <w:szCs w:val="16"/>
              </w:rPr>
              <w:t xml:space="preserve"> is not obligated to complete this chart.  The PHA </w:t>
            </w:r>
            <w:r>
              <w:rPr>
                <w:b/>
                <w:bCs/>
                <w:sz w:val="16"/>
                <w:szCs w:val="16"/>
              </w:rPr>
              <w:t>will</w:t>
            </w:r>
            <w:r w:rsidR="003844BF">
              <w:rPr>
                <w:b/>
                <w:bCs/>
                <w:sz w:val="16"/>
                <w:szCs w:val="16"/>
              </w:rPr>
              <w:t xml:space="preserve"> 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w:t>
            </w:r>
            <w:proofErr w:type="gramStart"/>
            <w:r w:rsidRPr="00C60FB1">
              <w:rPr>
                <w:b/>
                <w:bCs/>
                <w:sz w:val="16"/>
                <w:szCs w:val="16"/>
              </w:rPr>
              <w:t xml:space="preserve">See </w:t>
            </w:r>
            <w:r w:rsidR="00E740D0">
              <w:rPr>
                <w:b/>
                <w:bCs/>
                <w:sz w:val="16"/>
                <w:szCs w:val="16"/>
              </w:rPr>
              <w:t xml:space="preserve"> Instructions</w:t>
            </w:r>
            <w:proofErr w:type="gramEnd"/>
            <w:r w:rsidR="00E740D0">
              <w:rPr>
                <w:b/>
                <w:bCs/>
                <w:sz w:val="16"/>
                <w:szCs w:val="16"/>
              </w:rPr>
              <w:t xml:space="preserve"> </w:t>
            </w:r>
            <w:r w:rsidRPr="00C60FB1">
              <w:rPr>
                <w:b/>
                <w:bCs/>
                <w:sz w:val="16"/>
                <w:szCs w:val="16"/>
              </w:rPr>
              <w:t xml:space="preserve">for further detail on completing this item. </w:t>
            </w:r>
          </w:p>
          <w:p w14:paraId="3AAB9749"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61AABAB5"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63D79CE4" w14:textId="77777777" w:rsidR="00767C79" w:rsidRPr="00937D18" w:rsidRDefault="00767C79" w:rsidP="00534F0E">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620EDDA9" w14:textId="77777777" w:rsidTr="009F5FD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9076" w14:textId="77777777" w:rsidR="00767C79" w:rsidRPr="00937D18" w:rsidRDefault="00767C79" w:rsidP="00534F0E">
                  <w:pPr>
                    <w:framePr w:hSpace="180" w:wrap="around" w:vAnchor="text" w:hAnchor="text"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goal</w:t>
                  </w:r>
                  <w:r w:rsidRPr="0099630B">
                    <w:rPr>
                      <w:rFonts w:cs="Calibri"/>
                      <w:b w:val="0"/>
                      <w:bCs w:val="0"/>
                      <w:i/>
                      <w:color w:val="auto"/>
                      <w:u w:val="single"/>
                    </w:rPr>
                    <w:t xml:space="preserve"> </w:t>
                  </w:r>
                </w:p>
                <w:p w14:paraId="68B7EF7B" w14:textId="77777777" w:rsidR="00767C79" w:rsidRPr="00937D18" w:rsidRDefault="00767C79" w:rsidP="00534F0E">
                  <w:pPr>
                    <w:framePr w:hSpace="180" w:wrap="around" w:vAnchor="text" w:hAnchor="text" w:y="1"/>
                    <w:suppressOverlap/>
                    <w:rPr>
                      <w:rFonts w:cstheme="minorHAnsi"/>
                    </w:rPr>
                  </w:pPr>
                </w:p>
                <w:p w14:paraId="736B422F" w14:textId="77777777" w:rsidR="00767C79" w:rsidRPr="00937D18" w:rsidRDefault="00767C79" w:rsidP="00534F0E">
                  <w:pPr>
                    <w:framePr w:hSpace="180" w:wrap="around" w:vAnchor="text" w:hAnchor="text" w:y="1"/>
                    <w:suppressOverlap/>
                    <w:rPr>
                      <w:rFonts w:cstheme="minorHAnsi"/>
                    </w:rPr>
                  </w:pPr>
                </w:p>
                <w:p w14:paraId="74D6F29E" w14:textId="77777777" w:rsidR="00767C79" w:rsidRPr="00937D18" w:rsidRDefault="00767C79" w:rsidP="00534F0E">
                  <w:pPr>
                    <w:framePr w:hSpace="180" w:wrap="around" w:vAnchor="text" w:hAnchor="text" w:y="1"/>
                    <w:suppressOverlap/>
                    <w:rPr>
                      <w:rFonts w:cstheme="minorHAnsi"/>
                    </w:rPr>
                  </w:pPr>
                </w:p>
                <w:p w14:paraId="752686D0" w14:textId="77777777" w:rsidR="00767C79" w:rsidRPr="00937D18" w:rsidRDefault="00767C79" w:rsidP="00534F0E">
                  <w:pPr>
                    <w:framePr w:hSpace="180" w:wrap="around" w:vAnchor="text" w:hAnchor="text" w:y="1"/>
                    <w:suppressOverlap/>
                    <w:rPr>
                      <w:rFonts w:cstheme="minorHAnsi"/>
                    </w:rPr>
                  </w:pPr>
                </w:p>
              </w:tc>
            </w:tr>
          </w:tbl>
          <w:p w14:paraId="6F5A7F39"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20EB5104"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DCF9DF2" w14:textId="77777777" w:rsidR="00767C79" w:rsidRPr="00937D18" w:rsidRDefault="00767C79" w:rsidP="00534F0E">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47884569" w14:textId="77777777" w:rsidTr="009F5FD1">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FC2EB" w14:textId="77777777" w:rsidR="00767C79" w:rsidRPr="00937D18" w:rsidRDefault="00767C79" w:rsidP="00534F0E">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6C35A19C" w14:textId="77777777" w:rsidR="00767C79" w:rsidRPr="00937D18" w:rsidRDefault="00767C79" w:rsidP="00534F0E">
                  <w:pPr>
                    <w:framePr w:hSpace="180" w:wrap="around" w:vAnchor="text" w:hAnchor="text" w:y="1"/>
                    <w:suppressOverlap/>
                    <w:rPr>
                      <w:rFonts w:cstheme="minorHAnsi"/>
                    </w:rPr>
                  </w:pPr>
                </w:p>
                <w:p w14:paraId="6085E1C5" w14:textId="77777777" w:rsidR="00767C79" w:rsidRPr="00937D18" w:rsidRDefault="00767C79" w:rsidP="00534F0E">
                  <w:pPr>
                    <w:framePr w:hSpace="180" w:wrap="around" w:vAnchor="text" w:hAnchor="text" w:y="1"/>
                    <w:suppressOverlap/>
                    <w:rPr>
                      <w:rFonts w:cstheme="minorHAnsi"/>
                    </w:rPr>
                  </w:pPr>
                </w:p>
                <w:p w14:paraId="0B332566" w14:textId="77777777" w:rsidR="00767C79" w:rsidRPr="00937D18" w:rsidRDefault="00767C79" w:rsidP="00534F0E">
                  <w:pPr>
                    <w:framePr w:hSpace="180" w:wrap="around" w:vAnchor="text" w:hAnchor="text" w:y="1"/>
                    <w:suppressOverlap/>
                    <w:rPr>
                      <w:rFonts w:cstheme="minorHAnsi"/>
                    </w:rPr>
                  </w:pPr>
                </w:p>
                <w:p w14:paraId="442E83EF" w14:textId="77777777" w:rsidR="00767C79" w:rsidRPr="00937D18" w:rsidRDefault="00767C79" w:rsidP="00534F0E">
                  <w:pPr>
                    <w:framePr w:hSpace="180" w:wrap="around" w:vAnchor="text" w:hAnchor="text" w:y="1"/>
                    <w:suppressOverlap/>
                    <w:rPr>
                      <w:rFonts w:cstheme="minorHAnsi"/>
                    </w:rPr>
                  </w:pPr>
                </w:p>
              </w:tc>
            </w:tr>
          </w:tbl>
          <w:p w14:paraId="51DBA1F6"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6B28FE0E"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1E14BE1" w14:textId="77777777" w:rsidR="00767C79" w:rsidRPr="00937D18" w:rsidRDefault="00767C79" w:rsidP="00534F0E">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06CCA1A4" w14:textId="77777777" w:rsidTr="009F5FD1">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76117" w14:textId="77777777" w:rsidR="00767C79" w:rsidRPr="00937D18" w:rsidRDefault="00767C79" w:rsidP="00534F0E">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16446887" w14:textId="77777777" w:rsidR="00767C79" w:rsidRPr="00937D18" w:rsidRDefault="00767C79" w:rsidP="00534F0E">
                  <w:pPr>
                    <w:framePr w:hSpace="180" w:wrap="around" w:vAnchor="text" w:hAnchor="text" w:y="1"/>
                    <w:suppressOverlap/>
                    <w:rPr>
                      <w:rFonts w:cstheme="minorHAnsi"/>
                    </w:rPr>
                  </w:pPr>
                </w:p>
                <w:p w14:paraId="596ACD39" w14:textId="77777777" w:rsidR="00767C79" w:rsidRPr="00937D18" w:rsidRDefault="00767C79" w:rsidP="00534F0E">
                  <w:pPr>
                    <w:framePr w:hSpace="180" w:wrap="around" w:vAnchor="text" w:hAnchor="text" w:y="1"/>
                    <w:suppressOverlap/>
                    <w:rPr>
                      <w:rFonts w:cstheme="minorHAnsi"/>
                    </w:rPr>
                  </w:pPr>
                </w:p>
                <w:p w14:paraId="714FD6CD" w14:textId="77777777" w:rsidR="00767C79" w:rsidRPr="00937D18" w:rsidRDefault="00767C79" w:rsidP="00534F0E">
                  <w:pPr>
                    <w:framePr w:hSpace="180" w:wrap="around" w:vAnchor="text" w:hAnchor="text" w:y="1"/>
                    <w:suppressOverlap/>
                    <w:rPr>
                      <w:rFonts w:cstheme="minorHAnsi"/>
                    </w:rPr>
                  </w:pPr>
                </w:p>
                <w:p w14:paraId="1EF0612C" w14:textId="77777777" w:rsidR="00767C79" w:rsidRPr="00937D18" w:rsidRDefault="00767C79" w:rsidP="00534F0E">
                  <w:pPr>
                    <w:framePr w:hSpace="180" w:wrap="around" w:vAnchor="text" w:hAnchor="text" w:y="1"/>
                    <w:suppressOverlap/>
                    <w:rPr>
                      <w:rFonts w:cstheme="minorHAnsi"/>
                    </w:rPr>
                  </w:pPr>
                </w:p>
              </w:tc>
            </w:tr>
          </w:tbl>
          <w:p w14:paraId="7361BD15" w14:textId="77777777" w:rsidR="00767C79" w:rsidRPr="00937D18" w:rsidRDefault="00767C79" w:rsidP="00767C79">
            <w:pPr>
              <w:rPr>
                <w:b/>
                <w:bCs/>
                <w:sz w:val="16"/>
                <w:szCs w:val="16"/>
              </w:rPr>
            </w:pPr>
          </w:p>
          <w:p w14:paraId="079FCACA" w14:textId="77777777" w:rsidR="00767C79" w:rsidRDefault="00767C79" w:rsidP="00767C79">
            <w:pPr>
              <w:rPr>
                <w:b/>
                <w:bCs/>
                <w:sz w:val="16"/>
                <w:szCs w:val="16"/>
              </w:rPr>
            </w:pPr>
          </w:p>
          <w:p w14:paraId="18335A1D" w14:textId="77777777" w:rsidR="00767C79" w:rsidRPr="00C72930" w:rsidRDefault="00767C79" w:rsidP="00767C79">
            <w:pPr>
              <w:rPr>
                <w:rFonts w:eastAsia="Calibri"/>
                <w:b/>
                <w:bCs/>
                <w:sz w:val="20"/>
                <w:szCs w:val="20"/>
              </w:rPr>
            </w:pPr>
          </w:p>
        </w:tc>
        <w:tc>
          <w:tcPr>
            <w:tcW w:w="9545" w:type="dxa"/>
            <w:tcBorders>
              <w:top w:val="nil"/>
              <w:left w:val="single" w:sz="4" w:space="0" w:color="auto"/>
              <w:bottom w:val="nil"/>
              <w:right w:val="nil"/>
            </w:tcBorders>
          </w:tcPr>
          <w:p w14:paraId="0514BCE4" w14:textId="77777777" w:rsidR="00767C79" w:rsidRPr="00C72930" w:rsidRDefault="00767C79" w:rsidP="00767C79">
            <w:pPr>
              <w:rPr>
                <w:b/>
                <w:bCs/>
                <w:sz w:val="16"/>
                <w:szCs w:val="16"/>
              </w:rPr>
            </w:pPr>
          </w:p>
        </w:tc>
      </w:tr>
    </w:tbl>
    <w:p w14:paraId="4F37E7E7" w14:textId="77777777" w:rsidR="00767C79" w:rsidRDefault="00767C79" w:rsidP="00CC1B49">
      <w:pPr>
        <w:rPr>
          <w:rFonts w:eastAsia="Calibri"/>
          <w:b/>
          <w:bCs/>
          <w:sz w:val="28"/>
          <w:szCs w:val="28"/>
        </w:rPr>
      </w:pPr>
    </w:p>
    <w:p w14:paraId="5F256E51" w14:textId="106D613C" w:rsidR="00CC1B49" w:rsidRPr="00D40991" w:rsidRDefault="00CC1B49" w:rsidP="00CC1B49">
      <w:pPr>
        <w:rPr>
          <w:rFonts w:eastAsia="Calibri"/>
          <w:b/>
          <w:bCs/>
          <w:sz w:val="28"/>
          <w:szCs w:val="28"/>
        </w:rPr>
      </w:pPr>
      <w:r w:rsidRPr="00D40991">
        <w:rPr>
          <w:rFonts w:eastAsia="Calibri"/>
          <w:b/>
          <w:bCs/>
          <w:sz w:val="28"/>
          <w:szCs w:val="28"/>
        </w:rPr>
        <w:t>Instructions for Preparation of Form HUD-50075-HCV</w:t>
      </w:r>
    </w:p>
    <w:p w14:paraId="3A060FE3" w14:textId="77777777" w:rsidR="00CC1B49" w:rsidRPr="00D40991" w:rsidRDefault="00CC1B49" w:rsidP="00CC1B49">
      <w:pPr>
        <w:rPr>
          <w:rFonts w:eastAsia="Calibri"/>
          <w:b/>
          <w:bCs/>
          <w:sz w:val="28"/>
          <w:szCs w:val="28"/>
        </w:rPr>
      </w:pPr>
      <w:r w:rsidRPr="00D40991">
        <w:rPr>
          <w:rFonts w:eastAsia="Calibri"/>
          <w:b/>
          <w:bCs/>
          <w:sz w:val="28"/>
          <w:szCs w:val="28"/>
        </w:rPr>
        <w:t>Annual PHA Plan for HCV</w:t>
      </w:r>
      <w:r w:rsidR="000F54E2">
        <w:rPr>
          <w:rFonts w:eastAsia="Calibri"/>
          <w:b/>
          <w:bCs/>
          <w:sz w:val="28"/>
          <w:szCs w:val="28"/>
        </w:rPr>
        <w:t>-</w:t>
      </w:r>
      <w:r w:rsidRPr="00D40991">
        <w:rPr>
          <w:rFonts w:eastAsia="Calibri"/>
          <w:b/>
          <w:bCs/>
          <w:sz w:val="28"/>
          <w:szCs w:val="28"/>
        </w:rPr>
        <w:t>Only PHAs</w:t>
      </w:r>
    </w:p>
    <w:p w14:paraId="159C57FA" w14:textId="77777777" w:rsidR="007D2F47" w:rsidRPr="00D40991" w:rsidRDefault="007D2F47" w:rsidP="00CC1B49">
      <w:pPr>
        <w:rPr>
          <w:rFonts w:eastAsia="Calibri"/>
          <w:b/>
          <w:bCs/>
          <w:sz w:val="28"/>
          <w:szCs w:val="28"/>
        </w:rPr>
      </w:pPr>
      <w:r w:rsidRPr="00D40991">
        <w:rPr>
          <w:rFonts w:eastAsia="Calibri"/>
          <w:b/>
          <w:bCs/>
          <w:sz w:val="28"/>
          <w:szCs w:val="28"/>
        </w:rPr>
        <w:t>___________________________________________________________________________</w:t>
      </w:r>
    </w:p>
    <w:p w14:paraId="29E7C380" w14:textId="77777777" w:rsidR="00932C0B" w:rsidRPr="00D40991" w:rsidRDefault="00932C0B" w:rsidP="00932C0B">
      <w:pPr>
        <w:tabs>
          <w:tab w:val="left" w:pos="360"/>
        </w:tabs>
        <w:rPr>
          <w:b/>
          <w:bCs/>
          <w:color w:val="000000"/>
        </w:rPr>
      </w:pPr>
    </w:p>
    <w:p w14:paraId="3B43C963" w14:textId="77777777" w:rsidR="00932C0B" w:rsidRPr="00D40991" w:rsidRDefault="00932C0B" w:rsidP="00932C0B">
      <w:pPr>
        <w:tabs>
          <w:tab w:val="left" w:pos="360"/>
        </w:tabs>
        <w:rPr>
          <w:bCs/>
          <w:color w:val="000000"/>
          <w:sz w:val="16"/>
          <w:szCs w:val="16"/>
        </w:rPr>
      </w:pPr>
      <w:r w:rsidRPr="00D40991">
        <w:rPr>
          <w:b/>
          <w:bCs/>
          <w:color w:val="000000"/>
          <w:sz w:val="16"/>
          <w:szCs w:val="16"/>
        </w:rPr>
        <w:t>A.</w:t>
      </w:r>
      <w:r w:rsidRPr="00D40991">
        <w:rPr>
          <w:b/>
          <w:bCs/>
          <w:color w:val="000000"/>
          <w:sz w:val="16"/>
          <w:szCs w:val="16"/>
        </w:rPr>
        <w:tab/>
        <w:t xml:space="preserve">PHA Information. </w:t>
      </w:r>
      <w:r w:rsidRPr="00D40991">
        <w:rPr>
          <w:bCs/>
          <w:color w:val="000000"/>
          <w:sz w:val="16"/>
          <w:szCs w:val="16"/>
        </w:rPr>
        <w:t xml:space="preserve">All PHAs must complete this section. </w:t>
      </w:r>
      <w:r w:rsidRPr="00D40991">
        <w:rPr>
          <w:b/>
          <w:bCs/>
          <w:color w:val="000000"/>
          <w:sz w:val="16"/>
          <w:szCs w:val="16"/>
        </w:rPr>
        <w:t xml:space="preserve"> </w:t>
      </w:r>
      <w:r w:rsidR="008E5403" w:rsidRPr="008E5403">
        <w:rPr>
          <w:bCs/>
          <w:sz w:val="16"/>
          <w:szCs w:val="16"/>
        </w:rPr>
        <w:t xml:space="preserve">(24 CFR §903.4)  </w:t>
      </w:r>
    </w:p>
    <w:p w14:paraId="3291A42C" w14:textId="77777777" w:rsidR="00932C0B" w:rsidRPr="00D40991" w:rsidRDefault="00932C0B" w:rsidP="00932C0B">
      <w:pPr>
        <w:ind w:left="360"/>
        <w:rPr>
          <w:color w:val="000000"/>
          <w:sz w:val="16"/>
          <w:szCs w:val="16"/>
        </w:rPr>
      </w:pPr>
    </w:p>
    <w:p w14:paraId="1853F139" w14:textId="77777777" w:rsidR="00932C0B" w:rsidRPr="00D40991" w:rsidRDefault="00932C0B" w:rsidP="00932C0B">
      <w:pPr>
        <w:ind w:left="720" w:hanging="360"/>
        <w:rPr>
          <w:color w:val="000000"/>
          <w:sz w:val="16"/>
          <w:szCs w:val="16"/>
        </w:rPr>
      </w:pPr>
      <w:r w:rsidRPr="00D40991">
        <w:rPr>
          <w:b/>
          <w:color w:val="000000"/>
          <w:sz w:val="16"/>
          <w:szCs w:val="16"/>
        </w:rPr>
        <w:t xml:space="preserve">A.1 </w:t>
      </w:r>
      <w:r w:rsidRPr="00D40991">
        <w:rPr>
          <w:b/>
          <w:color w:val="000000"/>
          <w:sz w:val="16"/>
          <w:szCs w:val="16"/>
        </w:rPr>
        <w:tab/>
      </w:r>
      <w:r w:rsidRPr="00D40991">
        <w:rPr>
          <w:color w:val="000000"/>
          <w:sz w:val="16"/>
          <w:szCs w:val="16"/>
        </w:rPr>
        <w:t xml:space="preserve">Include the full </w:t>
      </w:r>
      <w:r w:rsidRPr="00D40991">
        <w:rPr>
          <w:b/>
          <w:color w:val="000000"/>
          <w:sz w:val="16"/>
          <w:szCs w:val="16"/>
        </w:rPr>
        <w:t>PHA Name</w:t>
      </w:r>
      <w:r w:rsidRPr="00D40991">
        <w:rPr>
          <w:color w:val="000000"/>
          <w:sz w:val="16"/>
          <w:szCs w:val="16"/>
        </w:rPr>
        <w:t xml:space="preserve">, </w:t>
      </w:r>
      <w:r w:rsidRPr="00D40991">
        <w:rPr>
          <w:b/>
          <w:color w:val="000000"/>
          <w:sz w:val="16"/>
          <w:szCs w:val="16"/>
        </w:rPr>
        <w:t>PHA Code</w:t>
      </w:r>
      <w:r w:rsidRPr="00D40991">
        <w:rPr>
          <w:color w:val="000000"/>
          <w:sz w:val="16"/>
          <w:szCs w:val="16"/>
        </w:rPr>
        <w:t xml:space="preserve">, </w:t>
      </w:r>
      <w:r w:rsidRPr="00D40991">
        <w:rPr>
          <w:b/>
          <w:color w:val="000000"/>
          <w:sz w:val="16"/>
          <w:szCs w:val="16"/>
        </w:rPr>
        <w:t>PHA Type</w:t>
      </w:r>
      <w:r w:rsidRPr="00D40991">
        <w:rPr>
          <w:color w:val="000000"/>
          <w:sz w:val="16"/>
          <w:szCs w:val="16"/>
        </w:rPr>
        <w:t xml:space="preserve">, </w:t>
      </w:r>
      <w:r w:rsidRPr="00D40991">
        <w:rPr>
          <w:b/>
          <w:color w:val="000000"/>
          <w:sz w:val="16"/>
          <w:szCs w:val="16"/>
        </w:rPr>
        <w:t xml:space="preserve">PHA Fiscal Year Beginning </w:t>
      </w:r>
      <w:r w:rsidRPr="00D40991">
        <w:rPr>
          <w:color w:val="000000"/>
          <w:sz w:val="16"/>
          <w:szCs w:val="16"/>
        </w:rPr>
        <w:t xml:space="preserve">(MM/YYYY), </w:t>
      </w:r>
      <w:r w:rsidRPr="00D40991">
        <w:rPr>
          <w:b/>
          <w:color w:val="000000"/>
          <w:sz w:val="16"/>
          <w:szCs w:val="16"/>
        </w:rPr>
        <w:t>Number of Housing Choice Vouchers (HCVs), PHA Plan Submission Type</w:t>
      </w:r>
      <w:r w:rsidRPr="00D40991">
        <w:rPr>
          <w:color w:val="000000"/>
          <w:sz w:val="16"/>
          <w:szCs w:val="16"/>
        </w:rPr>
        <w:t xml:space="preserve">, and the </w:t>
      </w:r>
      <w:r w:rsidRPr="00D40991">
        <w:rPr>
          <w:b/>
          <w:color w:val="000000"/>
          <w:sz w:val="16"/>
          <w:szCs w:val="16"/>
        </w:rPr>
        <w:t>Availability of Information</w:t>
      </w:r>
      <w:r w:rsidRPr="00D40991">
        <w:rPr>
          <w:color w:val="000000"/>
          <w:sz w:val="16"/>
          <w:szCs w:val="16"/>
        </w:rPr>
        <w:t>, specific location(s) of all information relevant to the public hearing and proposed PHA Plan.</w:t>
      </w:r>
    </w:p>
    <w:p w14:paraId="6759C4E3" w14:textId="77777777" w:rsidR="00932C0B" w:rsidRPr="00D40991" w:rsidRDefault="00932C0B" w:rsidP="00932C0B">
      <w:pPr>
        <w:ind w:left="720" w:hanging="360"/>
        <w:rPr>
          <w:color w:val="000000"/>
          <w:sz w:val="16"/>
          <w:szCs w:val="16"/>
        </w:rPr>
      </w:pPr>
    </w:p>
    <w:p w14:paraId="79E3269B" w14:textId="77777777" w:rsidR="00932C0B" w:rsidRPr="00D40991" w:rsidRDefault="00932C0B" w:rsidP="00932C0B">
      <w:pPr>
        <w:tabs>
          <w:tab w:val="left" w:pos="360"/>
        </w:tabs>
        <w:rPr>
          <w:color w:val="000000"/>
          <w:sz w:val="16"/>
          <w:szCs w:val="16"/>
        </w:rPr>
      </w:pPr>
      <w:r w:rsidRPr="00D40991">
        <w:rPr>
          <w:b/>
          <w:bCs/>
          <w:color w:val="000000"/>
          <w:sz w:val="16"/>
          <w:szCs w:val="16"/>
        </w:rPr>
        <w:tab/>
      </w:r>
      <w:r w:rsidRPr="00D40991">
        <w:rPr>
          <w:b/>
          <w:bCs/>
          <w:color w:val="000000"/>
          <w:sz w:val="16"/>
          <w:szCs w:val="16"/>
        </w:rPr>
        <w:tab/>
        <w:t>PHA Consortia</w:t>
      </w:r>
      <w:r w:rsidRPr="00D40991">
        <w:rPr>
          <w:color w:val="000000"/>
          <w:sz w:val="16"/>
          <w:szCs w:val="16"/>
        </w:rPr>
        <w:t xml:space="preserve">: Check box if submitting a Joint PHA Plan and complete the table. </w:t>
      </w:r>
      <w:r w:rsidRPr="00D40991">
        <w:rPr>
          <w:bCs/>
          <w:sz w:val="16"/>
          <w:szCs w:val="16"/>
        </w:rPr>
        <w:t>(</w:t>
      </w:r>
      <w:hyperlink r:id="rId15" w:anchor="24:4.0.3.1.10.2.5.7" w:history="1">
        <w:r w:rsidRPr="00D40991">
          <w:rPr>
            <w:rStyle w:val="Hyperlink"/>
            <w:bCs/>
            <w:sz w:val="16"/>
            <w:szCs w:val="16"/>
          </w:rPr>
          <w:t>24 CFR §943.128(a)</w:t>
        </w:r>
      </w:hyperlink>
      <w:r w:rsidRPr="00D40991">
        <w:rPr>
          <w:bCs/>
          <w:sz w:val="16"/>
          <w:szCs w:val="16"/>
        </w:rPr>
        <w:t xml:space="preserve">)  </w:t>
      </w:r>
    </w:p>
    <w:p w14:paraId="1A4D08F7" w14:textId="77777777" w:rsidR="00932C0B" w:rsidRPr="00D40991" w:rsidRDefault="00932C0B" w:rsidP="00932C0B">
      <w:pPr>
        <w:rPr>
          <w:b/>
          <w:color w:val="000000"/>
          <w:sz w:val="16"/>
          <w:szCs w:val="16"/>
        </w:rPr>
      </w:pPr>
    </w:p>
    <w:p w14:paraId="185D9A90" w14:textId="6AA28416" w:rsidR="00932C0B" w:rsidRPr="00D40991" w:rsidRDefault="00932C0B" w:rsidP="00932C0B">
      <w:pPr>
        <w:rPr>
          <w:b/>
          <w:bCs/>
          <w:sz w:val="16"/>
          <w:szCs w:val="16"/>
        </w:rPr>
      </w:pPr>
      <w:r w:rsidRPr="00D40991">
        <w:rPr>
          <w:b/>
          <w:color w:val="000000"/>
          <w:sz w:val="16"/>
          <w:szCs w:val="16"/>
        </w:rPr>
        <w:t>B.      Plan</w:t>
      </w:r>
      <w:r w:rsidR="00550805">
        <w:rPr>
          <w:b/>
          <w:color w:val="000000"/>
          <w:sz w:val="16"/>
          <w:szCs w:val="16"/>
        </w:rPr>
        <w:t xml:space="preserve"> Elements</w:t>
      </w:r>
      <w:r w:rsidRPr="00D40991">
        <w:rPr>
          <w:b/>
          <w:color w:val="000000"/>
          <w:sz w:val="16"/>
          <w:szCs w:val="16"/>
        </w:rPr>
        <w:t xml:space="preserve">.  </w:t>
      </w:r>
      <w:r w:rsidRPr="00D40991">
        <w:rPr>
          <w:color w:val="000000"/>
          <w:sz w:val="16"/>
          <w:szCs w:val="16"/>
        </w:rPr>
        <w:t xml:space="preserve">All PHAs must complete this section. </w:t>
      </w:r>
      <w:r w:rsidRPr="00D40991">
        <w:rPr>
          <w:sz w:val="16"/>
          <w:szCs w:val="16"/>
        </w:rPr>
        <w:t>(</w:t>
      </w:r>
      <w:hyperlink r:id="rId16" w:anchor="24:4.0.3.1.3.2.5.8" w:history="1">
        <w:r w:rsidRPr="00D40991">
          <w:rPr>
            <w:rStyle w:val="Hyperlink"/>
            <w:sz w:val="16"/>
            <w:szCs w:val="16"/>
          </w:rPr>
          <w:t>24 CFR §903.11(c)(3)</w:t>
        </w:r>
      </w:hyperlink>
      <w:r w:rsidRPr="00D40991">
        <w:rPr>
          <w:sz w:val="16"/>
          <w:szCs w:val="16"/>
        </w:rPr>
        <w:t>)</w:t>
      </w:r>
    </w:p>
    <w:p w14:paraId="59FF4DF1" w14:textId="77777777" w:rsidR="00932C0B" w:rsidRPr="00D40991" w:rsidRDefault="00932C0B" w:rsidP="00932C0B">
      <w:pPr>
        <w:pStyle w:val="ListParagraph"/>
        <w:rPr>
          <w:b/>
          <w:bCs/>
          <w:sz w:val="16"/>
          <w:szCs w:val="16"/>
        </w:rPr>
      </w:pPr>
    </w:p>
    <w:p w14:paraId="325E0944" w14:textId="4F490686" w:rsidR="00932C0B" w:rsidRPr="00D40991" w:rsidRDefault="00932C0B" w:rsidP="00932C0B">
      <w:pPr>
        <w:ind w:left="720" w:hanging="360"/>
        <w:rPr>
          <w:b/>
          <w:bCs/>
          <w:sz w:val="16"/>
          <w:szCs w:val="16"/>
        </w:rPr>
      </w:pPr>
      <w:r w:rsidRPr="00D40991">
        <w:rPr>
          <w:b/>
          <w:bCs/>
          <w:sz w:val="16"/>
          <w:szCs w:val="16"/>
        </w:rPr>
        <w:t>B.1</w:t>
      </w:r>
      <w:r w:rsidRPr="00D40991">
        <w:rPr>
          <w:b/>
          <w:bCs/>
          <w:sz w:val="16"/>
          <w:szCs w:val="16"/>
        </w:rPr>
        <w:tab/>
        <w:t xml:space="preserve">Revision of </w:t>
      </w:r>
      <w:r w:rsidR="003844BF">
        <w:rPr>
          <w:b/>
          <w:bCs/>
          <w:sz w:val="16"/>
          <w:szCs w:val="16"/>
        </w:rPr>
        <w:t xml:space="preserve">Existing </w:t>
      </w:r>
      <w:r w:rsidRPr="00D40991">
        <w:rPr>
          <w:b/>
          <w:bCs/>
          <w:sz w:val="16"/>
          <w:szCs w:val="16"/>
        </w:rPr>
        <w:t xml:space="preserve">PHA Plan Elements. </w:t>
      </w:r>
      <w:r w:rsidRPr="00D40991">
        <w:rPr>
          <w:bCs/>
          <w:sz w:val="16"/>
          <w:szCs w:val="16"/>
        </w:rPr>
        <w:t>PHAs must:</w:t>
      </w:r>
    </w:p>
    <w:p w14:paraId="5C965310" w14:textId="77777777" w:rsidR="00932C0B" w:rsidRPr="00D40991" w:rsidRDefault="00932C0B" w:rsidP="00932C0B">
      <w:pPr>
        <w:ind w:left="720" w:hanging="540"/>
        <w:rPr>
          <w:b/>
          <w:bCs/>
          <w:sz w:val="16"/>
          <w:szCs w:val="16"/>
        </w:rPr>
      </w:pPr>
    </w:p>
    <w:p w14:paraId="0DFD7318" w14:textId="77777777" w:rsidR="00932C0B" w:rsidRPr="00D40991" w:rsidRDefault="00932C0B" w:rsidP="00932C0B">
      <w:pPr>
        <w:ind w:left="720"/>
        <w:rPr>
          <w:b/>
          <w:bCs/>
          <w:sz w:val="16"/>
          <w:szCs w:val="16"/>
        </w:rPr>
      </w:pPr>
      <w:r w:rsidRPr="00D40991">
        <w:rPr>
          <w:sz w:val="16"/>
          <w:szCs w:val="16"/>
        </w:rPr>
        <w:t>Identify specifically which plan elements listed below that have been revised by the PHA. To specify which elements have been revised, mark the “yes” box. If an element has not been revised, mark “no."</w:t>
      </w:r>
    </w:p>
    <w:p w14:paraId="4F3510DF" w14:textId="77777777" w:rsidR="00932C0B" w:rsidRPr="00D40991" w:rsidRDefault="00932C0B" w:rsidP="00932C0B">
      <w:pPr>
        <w:tabs>
          <w:tab w:val="left" w:pos="1260"/>
        </w:tabs>
        <w:ind w:left="720" w:hanging="360"/>
        <w:rPr>
          <w:sz w:val="16"/>
          <w:szCs w:val="16"/>
        </w:rPr>
      </w:pPr>
    </w:p>
    <w:p w14:paraId="41D51AD8" w14:textId="271F5675" w:rsidR="00086209" w:rsidRPr="00D40991" w:rsidRDefault="003A4380" w:rsidP="00086209">
      <w:pPr>
        <w:ind w:left="720"/>
        <w:rPr>
          <w:b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086209" w:rsidRPr="00D40991">
        <w:rPr>
          <w:b/>
          <w:color w:val="000000"/>
          <w:sz w:val="16"/>
          <w:szCs w:val="16"/>
        </w:rPr>
        <w:t>Statement of H</w:t>
      </w:r>
      <w:r w:rsidR="00932C0B" w:rsidRPr="00D40991">
        <w:rPr>
          <w:b/>
          <w:color w:val="000000"/>
          <w:sz w:val="16"/>
          <w:szCs w:val="16"/>
        </w:rPr>
        <w:t>ousing Needs</w:t>
      </w:r>
      <w:r w:rsidR="002B5760" w:rsidRPr="00D40991">
        <w:rPr>
          <w:b/>
          <w:color w:val="000000"/>
          <w:sz w:val="16"/>
          <w:szCs w:val="16"/>
        </w:rPr>
        <w:t xml:space="preserve"> and Strategy for Addressing Housing Needs</w:t>
      </w:r>
      <w:r w:rsidR="00932C0B" w:rsidRPr="00D40991">
        <w:rPr>
          <w:b/>
          <w:color w:val="000000"/>
          <w:sz w:val="16"/>
          <w:szCs w:val="16"/>
        </w:rPr>
        <w:t xml:space="preserve">.  </w:t>
      </w:r>
      <w:r w:rsidR="00086209" w:rsidRPr="00D40991">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Section 8 tenant-based assistance waiting lists. The statement must identify the housing needs of (i) families with incomes below 30 percent of area median income (extremely low-income); (ii) elderly </w:t>
      </w:r>
      <w:r w:rsidR="00CC7460" w:rsidRPr="00D40991">
        <w:rPr>
          <w:color w:val="000000"/>
          <w:sz w:val="16"/>
          <w:szCs w:val="16"/>
        </w:rPr>
        <w:t xml:space="preserve">families </w:t>
      </w:r>
      <w:r w:rsidR="00CC7460">
        <w:rPr>
          <w:color w:val="000000"/>
          <w:sz w:val="16"/>
          <w:szCs w:val="16"/>
        </w:rPr>
        <w:t>(</w:t>
      </w:r>
      <w:r w:rsidR="0056375E">
        <w:rPr>
          <w:color w:val="000000"/>
          <w:sz w:val="16"/>
          <w:szCs w:val="16"/>
        </w:rPr>
        <w:t>iii) households with individuals</w:t>
      </w:r>
      <w:r w:rsidR="00086209" w:rsidRPr="00D40991">
        <w:rPr>
          <w:color w:val="000000"/>
          <w:sz w:val="16"/>
          <w:szCs w:val="16"/>
        </w:rPr>
        <w:t xml:space="preserve"> with disabilities, and households of various races and ethnic groups residing in the jurisdiction or on </w:t>
      </w:r>
      <w:r w:rsidR="0056375E" w:rsidRPr="00F87BAE">
        <w:rPr>
          <w:color w:val="000000"/>
          <w:sz w:val="16"/>
          <w:szCs w:val="16"/>
        </w:rPr>
        <w:t>the</w:t>
      </w:r>
      <w:r w:rsidR="0056375E" w:rsidRPr="00CE46C5">
        <w:rPr>
          <w:color w:val="000000"/>
          <w:sz w:val="16"/>
          <w:szCs w:val="16"/>
        </w:rPr>
        <w:t xml:space="preserve"> </w:t>
      </w:r>
      <w:r w:rsidR="0056375E" w:rsidRPr="003C6B08">
        <w:rPr>
          <w:color w:val="000000"/>
          <w:sz w:val="16"/>
          <w:szCs w:val="16"/>
        </w:rPr>
        <w:t>public housing and Section 8 tenant-based assistance</w:t>
      </w:r>
      <w:r w:rsidR="0056375E" w:rsidRPr="00D40991" w:rsidDel="0056375E">
        <w:rPr>
          <w:color w:val="000000"/>
          <w:sz w:val="16"/>
          <w:szCs w:val="16"/>
        </w:rPr>
        <w:t xml:space="preserve"> </w:t>
      </w:r>
      <w:r w:rsidR="00086209" w:rsidRPr="00D40991">
        <w:rPr>
          <w:color w:val="000000"/>
          <w:sz w:val="16"/>
          <w:szCs w:val="16"/>
        </w:rPr>
        <w:t xml:space="preserve">waiting lists. </w:t>
      </w:r>
      <w:r w:rsidR="00F148FB">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086209" w:rsidRPr="00D40991">
        <w:rPr>
          <w:color w:val="000000"/>
          <w:sz w:val="16"/>
          <w:szCs w:val="16"/>
        </w:rPr>
        <w:t xml:space="preserve">Once the PHA has submitted an </w:t>
      </w:r>
      <w:r w:rsidR="00086209" w:rsidRPr="00D40991">
        <w:rPr>
          <w:bCs/>
          <w:color w:val="000000"/>
          <w:sz w:val="16"/>
          <w:szCs w:val="16"/>
        </w:rPr>
        <w:t>Assessment of Fair Housing (AFH), which includes an assessment of disproportionate housing needs in accordance with 24 CFR 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w:t>
      </w:r>
      <w:r w:rsidR="0056375E" w:rsidRPr="00D40991">
        <w:rPr>
          <w:bCs/>
          <w:color w:val="000000"/>
          <w:sz w:val="16"/>
          <w:szCs w:val="16"/>
        </w:rPr>
        <w:t xml:space="preserve"> § </w:t>
      </w:r>
      <w:r w:rsidR="00086209" w:rsidRPr="00D40991">
        <w:rPr>
          <w:bCs/>
          <w:color w:val="000000"/>
          <w:sz w:val="16"/>
          <w:szCs w:val="16"/>
        </w:rPr>
        <w:t xml:space="preserve">903.7(a)). </w:t>
      </w:r>
    </w:p>
    <w:p w14:paraId="2773B686" w14:textId="77777777" w:rsidR="00086209" w:rsidRPr="00D40991" w:rsidRDefault="00086209" w:rsidP="00086209">
      <w:pPr>
        <w:ind w:left="720"/>
        <w:rPr>
          <w:bCs/>
          <w:color w:val="000000"/>
          <w:sz w:val="16"/>
          <w:szCs w:val="16"/>
        </w:rPr>
      </w:pPr>
    </w:p>
    <w:p w14:paraId="1D2DF54B" w14:textId="77777777" w:rsidR="00086209" w:rsidRPr="00D40991" w:rsidRDefault="00086209" w:rsidP="00086209">
      <w:pPr>
        <w:ind w:left="720"/>
        <w:rPr>
          <w:bCs/>
          <w:color w:val="000000"/>
          <w:sz w:val="16"/>
          <w:szCs w:val="16"/>
        </w:rPr>
      </w:pPr>
      <w:r w:rsidRPr="00D40991">
        <w:rPr>
          <w:color w:val="000000"/>
          <w:sz w:val="16"/>
          <w:szCs w:val="16"/>
        </w:rPr>
        <w:t xml:space="preserve">The identification of housing needs must address issues of affordability, supply, quality, accessibility, size of units, and location. </w:t>
      </w:r>
      <w:r w:rsidRPr="00D40991">
        <w:rPr>
          <w:bCs/>
          <w:color w:val="000000"/>
          <w:sz w:val="16"/>
          <w:szCs w:val="16"/>
        </w:rPr>
        <w:t>(</w:t>
      </w:r>
      <w:hyperlink r:id="rId17" w:anchor="24:4.0.3.1.3.2.5.5" w:history="1">
        <w:r w:rsidRPr="00D40991">
          <w:rPr>
            <w:rStyle w:val="Hyperlink"/>
            <w:bCs/>
            <w:sz w:val="16"/>
            <w:szCs w:val="16"/>
          </w:rPr>
          <w:t>24 CFR §903.7(a)(2)</w:t>
        </w:r>
      </w:hyperlink>
      <w:r w:rsidRPr="00D40991">
        <w:rPr>
          <w:bCs/>
          <w:color w:val="000000"/>
          <w:sz w:val="16"/>
          <w:szCs w:val="16"/>
          <w:u w:val="single"/>
        </w:rPr>
        <w:t>(i)</w:t>
      </w:r>
      <w:r w:rsidRPr="00D40991">
        <w:rPr>
          <w:bCs/>
          <w:color w:val="000000"/>
          <w:sz w:val="16"/>
          <w:szCs w:val="16"/>
        </w:rPr>
        <w:t xml:space="preserve">)  </w:t>
      </w:r>
      <w:r w:rsidRPr="00D40991">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D40991">
        <w:rPr>
          <w:bCs/>
          <w:color w:val="000000"/>
          <w:sz w:val="16"/>
          <w:szCs w:val="16"/>
        </w:rPr>
        <w:t>(</w:t>
      </w:r>
      <w:hyperlink r:id="rId18" w:anchor="24:4.0.3.1.3.2.5.5" w:history="1">
        <w:r w:rsidRPr="00D40991">
          <w:rPr>
            <w:rStyle w:val="Hyperlink"/>
            <w:bCs/>
            <w:sz w:val="16"/>
            <w:szCs w:val="16"/>
          </w:rPr>
          <w:t>24 CFR §903.7(a)(2)(ii)</w:t>
        </w:r>
      </w:hyperlink>
      <w:r w:rsidRPr="00D40991">
        <w:rPr>
          <w:bCs/>
          <w:color w:val="000000"/>
          <w:sz w:val="16"/>
          <w:szCs w:val="16"/>
        </w:rPr>
        <w:t xml:space="preserve">)  </w:t>
      </w:r>
    </w:p>
    <w:p w14:paraId="07280415" w14:textId="77777777" w:rsidR="00932C0B" w:rsidRPr="00D40991" w:rsidRDefault="00932C0B" w:rsidP="00086209">
      <w:pPr>
        <w:ind w:left="720"/>
        <w:rPr>
          <w:smallCaps/>
          <w:sz w:val="16"/>
          <w:szCs w:val="16"/>
        </w:rPr>
      </w:pPr>
    </w:p>
    <w:p w14:paraId="25315832"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proofErr w:type="spellStart"/>
      <w:r w:rsidR="002B5760" w:rsidRPr="00D40991">
        <w:rPr>
          <w:b/>
          <w:bCs/>
          <w:sz w:val="16"/>
          <w:szCs w:val="16"/>
        </w:rPr>
        <w:t>Deconcentration</w:t>
      </w:r>
      <w:proofErr w:type="spellEnd"/>
      <w:r w:rsidR="002B5760" w:rsidRPr="00D40991">
        <w:rPr>
          <w:b/>
          <w:bCs/>
          <w:sz w:val="16"/>
          <w:szCs w:val="16"/>
        </w:rPr>
        <w:t xml:space="preserve"> and Other Policies that Govern Eligibility, Selection, and Admissions.</w:t>
      </w:r>
      <w:r w:rsidR="00932C0B" w:rsidRPr="00D40991">
        <w:rPr>
          <w:b/>
          <w:bCs/>
          <w:sz w:val="16"/>
          <w:szCs w:val="16"/>
        </w:rPr>
        <w:t xml:space="preserve">  </w:t>
      </w:r>
      <w:r w:rsidR="00932C0B" w:rsidRPr="00D40991">
        <w:rPr>
          <w:bCs/>
          <w:sz w:val="16"/>
          <w:szCs w:val="16"/>
        </w:rPr>
        <w:t>A statement of the PHA’s policies that govern resident or tenant eligibility, selection and admission including admission preferences for HCV. (</w:t>
      </w:r>
      <w:hyperlink r:id="rId19" w:anchor="24:4.0.3.1.3.2.5.5" w:history="1">
        <w:r w:rsidR="00932C0B" w:rsidRPr="00D40991">
          <w:rPr>
            <w:rStyle w:val="Hyperlink"/>
            <w:bCs/>
            <w:sz w:val="16"/>
            <w:szCs w:val="16"/>
          </w:rPr>
          <w:t>24 CFR §903.7(b)</w:t>
        </w:r>
      </w:hyperlink>
      <w:r w:rsidR="00932C0B" w:rsidRPr="00D40991">
        <w:rPr>
          <w:bCs/>
          <w:sz w:val="16"/>
          <w:szCs w:val="16"/>
        </w:rPr>
        <w:t>)</w:t>
      </w:r>
    </w:p>
    <w:p w14:paraId="71114356" w14:textId="77777777" w:rsidR="00932C0B" w:rsidRPr="00D40991" w:rsidRDefault="00932C0B" w:rsidP="00932C0B">
      <w:pPr>
        <w:rPr>
          <w:smallCaps/>
          <w:sz w:val="16"/>
          <w:szCs w:val="16"/>
        </w:rPr>
      </w:pPr>
    </w:p>
    <w:p w14:paraId="3E513DE4"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F</w:t>
      </w:r>
      <w:r w:rsidR="00932C0B" w:rsidRPr="00D40991">
        <w:rPr>
          <w:b/>
          <w:sz w:val="16"/>
          <w:szCs w:val="16"/>
        </w:rPr>
        <w:t xml:space="preserve">inancial Resources.  </w:t>
      </w:r>
      <w:r w:rsidR="00932C0B" w:rsidRPr="00D40991">
        <w:rPr>
          <w:sz w:val="16"/>
          <w:szCs w:val="16"/>
        </w:rPr>
        <w:t xml:space="preserve">A statement of financial resources, including a listing by general categories, of the PHA’s anticipated resources, such as PHA HCV funding and other anticipated Federal resources available to the PHA, as well as tenant rents and other income available to support tenant-based assistance.  The statement also should include the non-Federal sources of funds supporting each Federal </w:t>
      </w:r>
      <w:proofErr w:type="gramStart"/>
      <w:r w:rsidR="00932C0B" w:rsidRPr="00D40991">
        <w:rPr>
          <w:sz w:val="16"/>
          <w:szCs w:val="16"/>
        </w:rPr>
        <w:t>program, and</w:t>
      </w:r>
      <w:proofErr w:type="gramEnd"/>
      <w:r w:rsidR="00932C0B" w:rsidRPr="00D40991">
        <w:rPr>
          <w:sz w:val="16"/>
          <w:szCs w:val="16"/>
        </w:rPr>
        <w:t xml:space="preserve"> state the planned use for the resources. </w:t>
      </w:r>
      <w:r w:rsidR="00932C0B" w:rsidRPr="00D40991">
        <w:rPr>
          <w:bCs/>
          <w:sz w:val="16"/>
          <w:szCs w:val="16"/>
        </w:rPr>
        <w:t>(</w:t>
      </w:r>
      <w:hyperlink r:id="rId20" w:history="1">
        <w:r w:rsidR="00932C0B" w:rsidRPr="00D40991">
          <w:rPr>
            <w:rStyle w:val="Hyperlink"/>
            <w:bCs/>
            <w:sz w:val="16"/>
            <w:szCs w:val="16"/>
          </w:rPr>
          <w:t>24 CFR §903.7(c)</w:t>
        </w:r>
      </w:hyperlink>
      <w:r w:rsidR="00932C0B" w:rsidRPr="00D40991">
        <w:rPr>
          <w:bCs/>
          <w:sz w:val="16"/>
          <w:szCs w:val="16"/>
        </w:rPr>
        <w:t>)</w:t>
      </w:r>
    </w:p>
    <w:p w14:paraId="4DC03336" w14:textId="77777777" w:rsidR="00932C0B" w:rsidRPr="00D40991" w:rsidRDefault="00932C0B" w:rsidP="00932C0B">
      <w:pPr>
        <w:ind w:left="360"/>
        <w:rPr>
          <w:b/>
          <w:bCs/>
          <w:sz w:val="16"/>
          <w:szCs w:val="16"/>
        </w:rPr>
      </w:pPr>
    </w:p>
    <w:p w14:paraId="61798139" w14:textId="77777777" w:rsidR="00932C0B" w:rsidRPr="00D40991" w:rsidRDefault="003A4380" w:rsidP="00932C0B">
      <w:pPr>
        <w:ind w:left="720"/>
        <w:rPr>
          <w:b/>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Rent Determination.  </w:t>
      </w:r>
      <w:r w:rsidR="00932C0B" w:rsidRPr="00D40991">
        <w:rPr>
          <w:color w:val="000000"/>
          <w:sz w:val="16"/>
          <w:szCs w:val="16"/>
        </w:rPr>
        <w:t xml:space="preserve">A statement of the policies of the PHA governing </w:t>
      </w:r>
      <w:r w:rsidR="00A23A4A" w:rsidRPr="00D40991">
        <w:rPr>
          <w:color w:val="000000"/>
          <w:sz w:val="16"/>
          <w:szCs w:val="16"/>
        </w:rPr>
        <w:t xml:space="preserve">rental contributions of families receiving tenant-based assistance, discretionary minimum tenant </w:t>
      </w:r>
      <w:r w:rsidR="0056375E" w:rsidRPr="00D40991">
        <w:rPr>
          <w:color w:val="000000"/>
          <w:sz w:val="16"/>
          <w:szCs w:val="16"/>
        </w:rPr>
        <w:t>rents,</w:t>
      </w:r>
      <w:r w:rsidR="00932C0B" w:rsidRPr="00D40991">
        <w:rPr>
          <w:color w:val="000000"/>
          <w:sz w:val="16"/>
          <w:szCs w:val="16"/>
        </w:rPr>
        <w:t xml:space="preserve"> and payment standard policies.</w:t>
      </w:r>
      <w:r w:rsidR="00932C0B" w:rsidRPr="00D40991">
        <w:rPr>
          <w:b/>
          <w:bCs/>
          <w:sz w:val="16"/>
          <w:szCs w:val="16"/>
        </w:rPr>
        <w:t xml:space="preserve"> </w:t>
      </w:r>
      <w:r w:rsidR="00932C0B" w:rsidRPr="00D40991">
        <w:rPr>
          <w:bCs/>
          <w:sz w:val="16"/>
          <w:szCs w:val="16"/>
        </w:rPr>
        <w:t>(</w:t>
      </w:r>
      <w:hyperlink r:id="rId21" w:anchor="24:4.0.3.1.3.2.5.5" w:history="1">
        <w:r w:rsidR="00932C0B" w:rsidRPr="00D40991">
          <w:rPr>
            <w:rStyle w:val="Hyperlink"/>
            <w:bCs/>
            <w:sz w:val="16"/>
            <w:szCs w:val="16"/>
          </w:rPr>
          <w:t>24 CFR §903.7(d)</w:t>
        </w:r>
      </w:hyperlink>
      <w:r w:rsidR="00932C0B" w:rsidRPr="00D40991">
        <w:rPr>
          <w:bCs/>
          <w:sz w:val="16"/>
          <w:szCs w:val="16"/>
        </w:rPr>
        <w:t xml:space="preserve">)   </w:t>
      </w:r>
    </w:p>
    <w:p w14:paraId="0D5F430C" w14:textId="77777777" w:rsidR="00932C0B" w:rsidRPr="00D40991" w:rsidRDefault="00932C0B" w:rsidP="00932C0B">
      <w:pPr>
        <w:ind w:left="1620" w:hanging="360"/>
        <w:rPr>
          <w:b/>
          <w:bCs/>
          <w:sz w:val="16"/>
          <w:szCs w:val="16"/>
        </w:rPr>
      </w:pPr>
    </w:p>
    <w:p w14:paraId="1A9BE6F3" w14:textId="77777777" w:rsidR="00932C0B" w:rsidRPr="00D40991" w:rsidRDefault="003A4380" w:rsidP="00932C0B">
      <w:pPr>
        <w:ind w:left="720"/>
        <w:rPr>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b/>
          <w:bCs/>
          <w:sz w:val="16"/>
          <w:szCs w:val="16"/>
        </w:rPr>
        <w:t xml:space="preserve">  Operation and Management.  </w:t>
      </w:r>
      <w:r w:rsidR="00932C0B" w:rsidRPr="00D40991">
        <w:rPr>
          <w:color w:val="000000"/>
          <w:sz w:val="16"/>
          <w:szCs w:val="16"/>
        </w:rPr>
        <w:t xml:space="preserve">A statement </w:t>
      </w:r>
      <w:r w:rsidR="00A23A4A" w:rsidRPr="00D40991">
        <w:rPr>
          <w:color w:val="000000"/>
          <w:sz w:val="16"/>
          <w:szCs w:val="16"/>
        </w:rPr>
        <w:t xml:space="preserve">that includes </w:t>
      </w:r>
      <w:r w:rsidR="0056375E" w:rsidRPr="00D40991">
        <w:rPr>
          <w:color w:val="000000"/>
          <w:sz w:val="16"/>
          <w:szCs w:val="16"/>
        </w:rPr>
        <w:t>a description</w:t>
      </w:r>
      <w:r w:rsidR="00932C0B" w:rsidRPr="00D40991">
        <w:rPr>
          <w:color w:val="000000"/>
          <w:sz w:val="16"/>
          <w:szCs w:val="16"/>
        </w:rPr>
        <w:t xml:space="preserve"> of PHA management organization, and a listing of the programs administered by the PHA. </w:t>
      </w:r>
      <w:r w:rsidR="00932C0B" w:rsidRPr="00D40991">
        <w:rPr>
          <w:bCs/>
          <w:sz w:val="16"/>
          <w:szCs w:val="16"/>
        </w:rPr>
        <w:t>(</w:t>
      </w:r>
      <w:hyperlink r:id="rId22" w:anchor="24:4.0.3.1.3.2.5.5" w:history="1">
        <w:r w:rsidR="00932C0B" w:rsidRPr="00D40991">
          <w:rPr>
            <w:rStyle w:val="Hyperlink"/>
            <w:bCs/>
            <w:sz w:val="16"/>
            <w:szCs w:val="16"/>
          </w:rPr>
          <w:t>24 CFR §903.7(e)</w:t>
        </w:r>
      </w:hyperlink>
      <w:r w:rsidR="00932C0B" w:rsidRPr="00D40991">
        <w:rPr>
          <w:bCs/>
          <w:sz w:val="16"/>
          <w:szCs w:val="16"/>
        </w:rPr>
        <w:t>)</w:t>
      </w:r>
      <w:r w:rsidR="00A23A4A" w:rsidRPr="00D40991">
        <w:rPr>
          <w:bCs/>
          <w:sz w:val="16"/>
          <w:szCs w:val="16"/>
        </w:rPr>
        <w:t>.</w:t>
      </w:r>
      <w:r w:rsidR="00932C0B" w:rsidRPr="00D40991">
        <w:rPr>
          <w:bCs/>
          <w:sz w:val="16"/>
          <w:szCs w:val="16"/>
        </w:rPr>
        <w:t xml:space="preserve">  </w:t>
      </w:r>
    </w:p>
    <w:p w14:paraId="69F7A59B" w14:textId="77777777" w:rsidR="00932C0B" w:rsidRPr="00D40991" w:rsidRDefault="00932C0B" w:rsidP="00932C0B">
      <w:pPr>
        <w:ind w:left="720" w:hanging="360"/>
        <w:rPr>
          <w:color w:val="000000"/>
          <w:sz w:val="16"/>
          <w:szCs w:val="16"/>
        </w:rPr>
      </w:pPr>
    </w:p>
    <w:p w14:paraId="5C992763" w14:textId="77777777" w:rsidR="00932C0B" w:rsidRPr="00D40991" w:rsidRDefault="003A4380" w:rsidP="00932C0B">
      <w:pPr>
        <w:ind w:left="720"/>
        <w:rPr>
          <w:rStyle w:val="ptext-3"/>
          <w:i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Informal Review and Hearing Procedures</w:t>
      </w:r>
      <w:r w:rsidR="00932C0B" w:rsidRPr="00D40991">
        <w:rPr>
          <w:rStyle w:val="ptext-3"/>
          <w:b/>
          <w:bCs/>
          <w:color w:val="000000"/>
          <w:sz w:val="16"/>
          <w:szCs w:val="16"/>
        </w:rPr>
        <w:t xml:space="preserve">. </w:t>
      </w:r>
      <w:r w:rsidR="00932C0B" w:rsidRPr="00D40991">
        <w:rPr>
          <w:rStyle w:val="ptext-3"/>
          <w:i/>
          <w:iCs/>
          <w:color w:val="000000"/>
          <w:sz w:val="16"/>
          <w:szCs w:val="16"/>
        </w:rPr>
        <w:t xml:space="preserve"> </w:t>
      </w:r>
      <w:r w:rsidR="00932C0B" w:rsidRPr="00D40991">
        <w:rPr>
          <w:rStyle w:val="ptext-3"/>
          <w:iCs/>
          <w:color w:val="000000"/>
          <w:sz w:val="16"/>
          <w:szCs w:val="16"/>
        </w:rPr>
        <w:t xml:space="preserve">A description of the informal hearing and review procedures that the PHA makes available to its applicants. </w:t>
      </w:r>
      <w:r w:rsidR="00932C0B" w:rsidRPr="00D40991">
        <w:rPr>
          <w:bCs/>
          <w:sz w:val="16"/>
          <w:szCs w:val="16"/>
        </w:rPr>
        <w:t>(</w:t>
      </w:r>
      <w:hyperlink r:id="rId23" w:anchor="24:4.0.3.1.3.2.5.5" w:history="1">
        <w:r w:rsidR="00932C0B" w:rsidRPr="00D40991">
          <w:rPr>
            <w:rStyle w:val="Hyperlink"/>
            <w:bCs/>
            <w:sz w:val="16"/>
            <w:szCs w:val="16"/>
          </w:rPr>
          <w:t>24 CFR §903.7(f)</w:t>
        </w:r>
      </w:hyperlink>
      <w:r w:rsidR="00932C0B" w:rsidRPr="00D40991">
        <w:rPr>
          <w:bCs/>
          <w:sz w:val="16"/>
          <w:szCs w:val="16"/>
        </w:rPr>
        <w:t xml:space="preserve">)  </w:t>
      </w:r>
    </w:p>
    <w:p w14:paraId="7A88F95F" w14:textId="77777777" w:rsidR="00932C0B" w:rsidRPr="00D40991" w:rsidRDefault="00932C0B" w:rsidP="00932C0B">
      <w:pPr>
        <w:ind w:left="720" w:hanging="360"/>
        <w:rPr>
          <w:rStyle w:val="ptext-3"/>
          <w:iCs/>
          <w:color w:val="000000"/>
          <w:sz w:val="16"/>
          <w:szCs w:val="16"/>
        </w:rPr>
      </w:pPr>
    </w:p>
    <w:p w14:paraId="73D3ADBD" w14:textId="77777777" w:rsidR="00932C0B" w:rsidRPr="00D40991" w:rsidRDefault="003A4380" w:rsidP="00932C0B">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Homeownership Programs</w:t>
      </w:r>
      <w:r w:rsidR="00932C0B" w:rsidRPr="00D40991">
        <w:rPr>
          <w:sz w:val="16"/>
          <w:szCs w:val="16"/>
        </w:rPr>
        <w:t xml:space="preserve">.  </w:t>
      </w:r>
      <w:r w:rsidR="00932C0B" w:rsidRPr="00D40991">
        <w:rPr>
          <w:color w:val="000000"/>
          <w:sz w:val="16"/>
          <w:szCs w:val="16"/>
        </w:rPr>
        <w:t xml:space="preserve">A </w:t>
      </w:r>
      <w:r w:rsidR="00692A34" w:rsidRPr="00D40991">
        <w:rPr>
          <w:color w:val="000000"/>
          <w:sz w:val="16"/>
          <w:szCs w:val="16"/>
        </w:rPr>
        <w:t xml:space="preserve">statement describing any </w:t>
      </w:r>
      <w:r w:rsidR="00932C0B" w:rsidRPr="00D40991">
        <w:rPr>
          <w:color w:val="000000"/>
          <w:sz w:val="16"/>
          <w:szCs w:val="16"/>
        </w:rPr>
        <w:t>homeownership program</w:t>
      </w:r>
      <w:r w:rsidR="00692A34" w:rsidRPr="00D40991">
        <w:rPr>
          <w:color w:val="000000"/>
          <w:sz w:val="16"/>
          <w:szCs w:val="16"/>
        </w:rPr>
        <w:t>s</w:t>
      </w:r>
      <w:r w:rsidR="00932C0B" w:rsidRPr="00D40991">
        <w:rPr>
          <w:color w:val="000000"/>
          <w:sz w:val="16"/>
          <w:szCs w:val="16"/>
        </w:rPr>
        <w:t xml:space="preserve"> (including project number and unit count) administered by the agency </w:t>
      </w:r>
      <w:r w:rsidR="00692A34" w:rsidRPr="00D40991">
        <w:rPr>
          <w:color w:val="000000"/>
          <w:sz w:val="16"/>
          <w:szCs w:val="16"/>
        </w:rPr>
        <w:t xml:space="preserve">under section 8y of the 1937 Act, </w:t>
      </w:r>
      <w:r w:rsidR="00932C0B" w:rsidRPr="00D40991">
        <w:rPr>
          <w:color w:val="000000"/>
          <w:sz w:val="16"/>
          <w:szCs w:val="16"/>
        </w:rPr>
        <w:t xml:space="preserve">or for which the PHA has applied or will apply for approval. </w:t>
      </w:r>
      <w:r w:rsidR="00932C0B" w:rsidRPr="00D40991">
        <w:rPr>
          <w:bCs/>
          <w:sz w:val="16"/>
          <w:szCs w:val="16"/>
        </w:rPr>
        <w:t>(</w:t>
      </w:r>
      <w:hyperlink r:id="rId24" w:anchor="24:4.0.3.1.3.2.5.5" w:history="1">
        <w:r w:rsidR="00932C0B" w:rsidRPr="00D40991">
          <w:rPr>
            <w:rStyle w:val="Hyperlink"/>
            <w:bCs/>
            <w:sz w:val="16"/>
            <w:szCs w:val="16"/>
          </w:rPr>
          <w:t>24 CFR §903.7(k)</w:t>
        </w:r>
      </w:hyperlink>
      <w:r w:rsidR="00932C0B" w:rsidRPr="00D40991">
        <w:rPr>
          <w:bCs/>
          <w:sz w:val="16"/>
          <w:szCs w:val="16"/>
        </w:rPr>
        <w:t xml:space="preserve">)  </w:t>
      </w:r>
    </w:p>
    <w:p w14:paraId="1ABD3229" w14:textId="77777777" w:rsidR="00932C0B" w:rsidRPr="00D40991" w:rsidRDefault="00932C0B" w:rsidP="00932C0B">
      <w:pPr>
        <w:tabs>
          <w:tab w:val="left" w:pos="360"/>
          <w:tab w:val="left" w:pos="1260"/>
        </w:tabs>
        <w:ind w:left="720"/>
        <w:rPr>
          <w:smallCaps/>
          <w:sz w:val="16"/>
          <w:szCs w:val="16"/>
        </w:rPr>
      </w:pPr>
    </w:p>
    <w:p w14:paraId="673A042B" w14:textId="77777777" w:rsidR="00932C0B" w:rsidRPr="00D40991" w:rsidRDefault="003A4380" w:rsidP="002B5760">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Self Sufficiency Programs</w:t>
      </w:r>
      <w:r w:rsidR="002B5760" w:rsidRPr="00D40991">
        <w:rPr>
          <w:b/>
          <w:bCs/>
          <w:sz w:val="16"/>
          <w:szCs w:val="16"/>
        </w:rPr>
        <w:t xml:space="preserve"> and Treatment of Income Changes Resulting from Welfare Program Requirements</w:t>
      </w:r>
      <w:r w:rsidR="00932C0B" w:rsidRPr="00D40991">
        <w:rPr>
          <w:b/>
          <w:bCs/>
          <w:sz w:val="16"/>
          <w:szCs w:val="16"/>
        </w:rPr>
        <w:t xml:space="preserve">.  </w:t>
      </w:r>
      <w:r w:rsidR="00932C0B" w:rsidRPr="00D40991">
        <w:rPr>
          <w:sz w:val="16"/>
          <w:szCs w:val="16"/>
        </w:rPr>
        <w:t>A description of</w:t>
      </w:r>
      <w:r w:rsidR="003C4582" w:rsidRPr="00D40991">
        <w:rPr>
          <w:sz w:val="16"/>
          <w:szCs w:val="16"/>
        </w:rPr>
        <w:t xml:space="preserve"> </w:t>
      </w:r>
      <w:r w:rsidR="00532FBB" w:rsidRPr="00D40991">
        <w:rPr>
          <w:rStyle w:val="enum"/>
          <w:b w:val="0"/>
          <w:color w:val="000000"/>
          <w:sz w:val="16"/>
          <w:szCs w:val="16"/>
        </w:rPr>
        <w:t>a</w:t>
      </w:r>
      <w:r w:rsidR="00932C0B" w:rsidRPr="00D40991">
        <w:rPr>
          <w:rStyle w:val="ptext-3"/>
          <w:color w:val="000000"/>
          <w:sz w:val="16"/>
          <w:szCs w:val="16"/>
        </w:rPr>
        <w:t xml:space="preserve">ny </w:t>
      </w:r>
      <w:r w:rsidR="00532FBB" w:rsidRPr="00D40991">
        <w:rPr>
          <w:rStyle w:val="ptext-3"/>
          <w:color w:val="000000"/>
          <w:sz w:val="16"/>
          <w:szCs w:val="16"/>
        </w:rPr>
        <w:t xml:space="preserve">PHA </w:t>
      </w:r>
      <w:r w:rsidR="00932C0B" w:rsidRPr="00D40991">
        <w:rPr>
          <w:rStyle w:val="ptext-3"/>
          <w:color w:val="000000"/>
          <w:sz w:val="16"/>
          <w:szCs w:val="16"/>
        </w:rPr>
        <w:t xml:space="preserve">programs relating to services and amenities </w:t>
      </w:r>
      <w:r w:rsidR="00692A34" w:rsidRPr="00D40991">
        <w:rPr>
          <w:rStyle w:val="ptext-3"/>
          <w:color w:val="000000"/>
          <w:sz w:val="16"/>
          <w:szCs w:val="16"/>
        </w:rPr>
        <w:t xml:space="preserve">coordinated, promoted, or </w:t>
      </w:r>
      <w:r w:rsidR="00932C0B" w:rsidRPr="00D40991">
        <w:rPr>
          <w:rStyle w:val="ptext-3"/>
          <w:color w:val="000000"/>
          <w:sz w:val="16"/>
          <w:szCs w:val="16"/>
        </w:rPr>
        <w:t xml:space="preserve">provided </w:t>
      </w:r>
      <w:r w:rsidR="00692A34" w:rsidRPr="00D40991">
        <w:rPr>
          <w:rStyle w:val="ptext-3"/>
          <w:color w:val="000000"/>
          <w:sz w:val="16"/>
          <w:szCs w:val="16"/>
        </w:rPr>
        <w:t>by the PHA for  assisted families, including those resulting from the PHA’s partnership with other entities</w:t>
      </w:r>
      <w:r w:rsidR="00532FBB" w:rsidRPr="00D40991">
        <w:rPr>
          <w:rStyle w:val="ptext-3"/>
          <w:color w:val="000000"/>
          <w:sz w:val="16"/>
          <w:szCs w:val="16"/>
        </w:rPr>
        <w:t xml:space="preserve">, for the enhancement of the economic and social self-sufficiency of assisted families, including programs provided or offered as a result of the PHA’s partnerships with other  entities, and activities </w:t>
      </w:r>
      <w:r w:rsidR="00EC4E49" w:rsidRPr="00D40991">
        <w:rPr>
          <w:rStyle w:val="ptext-3"/>
          <w:color w:val="000000"/>
          <w:sz w:val="16"/>
          <w:szCs w:val="16"/>
        </w:rPr>
        <w:t>subject to</w:t>
      </w:r>
      <w:r w:rsidR="00532FBB" w:rsidRPr="00D40991">
        <w:rPr>
          <w:rStyle w:val="ptext-3"/>
          <w:color w:val="000000"/>
          <w:sz w:val="16"/>
          <w:szCs w:val="16"/>
        </w:rPr>
        <w:t xml:space="preserve"> </w:t>
      </w:r>
      <w:r w:rsidR="00EC4E49" w:rsidRPr="00D40991">
        <w:rPr>
          <w:rStyle w:val="ptext-3"/>
          <w:color w:val="000000"/>
          <w:sz w:val="16"/>
          <w:szCs w:val="16"/>
        </w:rPr>
        <w:t>S</w:t>
      </w:r>
      <w:r w:rsidR="00532FBB" w:rsidRPr="00D40991">
        <w:rPr>
          <w:rStyle w:val="ptext-3"/>
          <w:color w:val="000000"/>
          <w:sz w:val="16"/>
          <w:szCs w:val="16"/>
        </w:rPr>
        <w:t>ection 3 of the Housing and Community Development Act of 1968</w:t>
      </w:r>
      <w:r w:rsidR="00416F9F" w:rsidRPr="00D40991">
        <w:rPr>
          <w:bCs/>
          <w:color w:val="000000"/>
          <w:sz w:val="16"/>
          <w:szCs w:val="16"/>
        </w:rPr>
        <w:t xml:space="preserve"> (24 CFR Part 135)</w:t>
      </w:r>
      <w:r w:rsidR="00532FBB" w:rsidRPr="00D40991">
        <w:rPr>
          <w:rStyle w:val="ptext-3"/>
          <w:color w:val="000000"/>
          <w:sz w:val="16"/>
          <w:szCs w:val="16"/>
        </w:rPr>
        <w:t xml:space="preserve"> </w:t>
      </w:r>
      <w:r w:rsidR="002009D2" w:rsidRPr="00D40991">
        <w:rPr>
          <w:rStyle w:val="ptext-3"/>
          <w:color w:val="000000"/>
          <w:sz w:val="16"/>
          <w:szCs w:val="16"/>
        </w:rPr>
        <w:t xml:space="preserve">and </w:t>
      </w:r>
      <w:r w:rsidR="00532FBB" w:rsidRPr="00D40991">
        <w:rPr>
          <w:rStyle w:val="ptext-3"/>
          <w:color w:val="000000"/>
          <w:sz w:val="16"/>
          <w:szCs w:val="16"/>
        </w:rPr>
        <w:t>under requirements for the Family Self-Sufficiency Program and others.  Include t</w:t>
      </w:r>
      <w:r w:rsidR="002009D2" w:rsidRPr="00D40991">
        <w:rPr>
          <w:rStyle w:val="ptext-3"/>
          <w:color w:val="000000"/>
          <w:sz w:val="16"/>
          <w:szCs w:val="16"/>
        </w:rPr>
        <w:t>h</w:t>
      </w:r>
      <w:r w:rsidR="00532FBB" w:rsidRPr="00D40991">
        <w:rPr>
          <w:rStyle w:val="ptext-3"/>
          <w:color w:val="000000"/>
          <w:sz w:val="16"/>
          <w:szCs w:val="16"/>
        </w:rPr>
        <w:t xml:space="preserve">e program’s size (including required and actual size of the FSS program) and means of allocating assistance to households.  </w:t>
      </w:r>
      <w:r w:rsidR="00932C0B" w:rsidRPr="00D40991">
        <w:rPr>
          <w:rStyle w:val="ptext-3"/>
          <w:color w:val="000000"/>
          <w:sz w:val="16"/>
          <w:szCs w:val="16"/>
        </w:rPr>
        <w:t xml:space="preserve"> </w:t>
      </w:r>
      <w:r w:rsidR="00932C0B" w:rsidRPr="00D40991">
        <w:rPr>
          <w:bCs/>
          <w:sz w:val="16"/>
          <w:szCs w:val="16"/>
        </w:rPr>
        <w:t>(</w:t>
      </w:r>
      <w:hyperlink r:id="rId25" w:anchor="24:4.0.3.1.3.2.5.5" w:history="1">
        <w:r w:rsidR="00932C0B" w:rsidRPr="00D40991">
          <w:rPr>
            <w:rStyle w:val="Hyperlink"/>
            <w:bCs/>
            <w:color w:val="0000CC"/>
            <w:sz w:val="16"/>
            <w:szCs w:val="16"/>
          </w:rPr>
          <w:t>24 CFR §903.7(l)</w:t>
        </w:r>
      </w:hyperlink>
      <w:r w:rsidR="00532FBB" w:rsidRPr="00D40991">
        <w:rPr>
          <w:color w:val="0000CC"/>
          <w:sz w:val="16"/>
          <w:szCs w:val="16"/>
        </w:rPr>
        <w:t>(i)</w:t>
      </w:r>
      <w:r w:rsidR="00932C0B" w:rsidRPr="00D40991">
        <w:rPr>
          <w:bCs/>
          <w:sz w:val="16"/>
          <w:szCs w:val="16"/>
        </w:rPr>
        <w:t>)</w:t>
      </w:r>
      <w:r w:rsidR="00F94A03" w:rsidRPr="00D40991">
        <w:rPr>
          <w:bCs/>
          <w:sz w:val="16"/>
          <w:szCs w:val="16"/>
        </w:rPr>
        <w:t xml:space="preserve"> </w:t>
      </w:r>
      <w:r w:rsidR="00932C0B" w:rsidRPr="00D40991">
        <w:rPr>
          <w:rStyle w:val="ptext-3"/>
          <w:color w:val="000000"/>
          <w:sz w:val="16"/>
          <w:szCs w:val="16"/>
        </w:rPr>
        <w:t>Describe how the PHA will comply with the</w:t>
      </w:r>
      <w:r w:rsidR="002009D2" w:rsidRPr="00D40991">
        <w:rPr>
          <w:rStyle w:val="ptext-3"/>
          <w:color w:val="000000"/>
          <w:sz w:val="16"/>
          <w:szCs w:val="16"/>
        </w:rPr>
        <w:t xml:space="preserve"> requirements of section 12(c) and (d) of the 1937 Act that relate to</w:t>
      </w:r>
      <w:r w:rsidR="00932C0B" w:rsidRPr="00D40991">
        <w:rPr>
          <w:rStyle w:val="ptext-3"/>
          <w:color w:val="000000"/>
          <w:sz w:val="16"/>
          <w:szCs w:val="16"/>
        </w:rPr>
        <w:t xml:space="preserve"> treatment of income changes resulting from welfare program requirements.  </w:t>
      </w:r>
      <w:r w:rsidR="00932C0B" w:rsidRPr="00D40991">
        <w:rPr>
          <w:bCs/>
          <w:sz w:val="16"/>
          <w:szCs w:val="16"/>
        </w:rPr>
        <w:t>(</w:t>
      </w:r>
      <w:hyperlink r:id="rId26" w:anchor="24:4.0.3.1.3.2.5.5" w:history="1">
        <w:r w:rsidR="00932C0B" w:rsidRPr="00D40991">
          <w:rPr>
            <w:rStyle w:val="Hyperlink"/>
            <w:bCs/>
            <w:color w:val="0000CC"/>
            <w:sz w:val="16"/>
            <w:szCs w:val="16"/>
          </w:rPr>
          <w:t>24 CFR §903.7(l)</w:t>
        </w:r>
      </w:hyperlink>
      <w:r w:rsidR="00692A34" w:rsidRPr="00D40991">
        <w:rPr>
          <w:color w:val="0000CC"/>
          <w:sz w:val="16"/>
          <w:szCs w:val="16"/>
        </w:rPr>
        <w:t>(iii)</w:t>
      </w:r>
      <w:r w:rsidR="00F94A03" w:rsidRPr="00D40991">
        <w:rPr>
          <w:bCs/>
          <w:sz w:val="16"/>
          <w:szCs w:val="16"/>
        </w:rPr>
        <w:t>)</w:t>
      </w:r>
      <w:r w:rsidR="00692A34" w:rsidRPr="00D40991">
        <w:rPr>
          <w:bCs/>
          <w:sz w:val="16"/>
          <w:szCs w:val="16"/>
        </w:rPr>
        <w:t>.</w:t>
      </w:r>
      <w:r w:rsidR="00932C0B" w:rsidRPr="00D40991">
        <w:rPr>
          <w:bCs/>
          <w:sz w:val="16"/>
          <w:szCs w:val="16"/>
        </w:rPr>
        <w:t xml:space="preserve">   </w:t>
      </w:r>
    </w:p>
    <w:p w14:paraId="37BEC515" w14:textId="77777777" w:rsidR="00932C0B" w:rsidRPr="00D40991" w:rsidRDefault="00932C0B" w:rsidP="00932C0B">
      <w:pPr>
        <w:rPr>
          <w:iCs/>
          <w:sz w:val="16"/>
          <w:szCs w:val="16"/>
        </w:rPr>
      </w:pPr>
    </w:p>
    <w:p w14:paraId="2C9B79D7" w14:textId="77777777" w:rsidR="00932C0B" w:rsidRPr="00D40991" w:rsidRDefault="003A4380" w:rsidP="00932C0B">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Substantial Deviation.  </w:t>
      </w:r>
      <w:r w:rsidR="00932C0B" w:rsidRPr="00D40991">
        <w:rPr>
          <w:bCs/>
          <w:sz w:val="16"/>
          <w:szCs w:val="16"/>
        </w:rPr>
        <w:t>PHA must provide its criteria for determining a “substantial deviation” to its 5-Year Plan. (</w:t>
      </w:r>
      <w:hyperlink r:id="rId27" w:anchor="24:4.0.3.1.3.2.5.5" w:history="1">
        <w:r w:rsidR="00932C0B" w:rsidRPr="00D40991">
          <w:rPr>
            <w:rStyle w:val="Hyperlink"/>
            <w:bCs/>
            <w:sz w:val="16"/>
            <w:szCs w:val="16"/>
          </w:rPr>
          <w:t>24 CFR §903.7(r)(2)(i)</w:t>
        </w:r>
      </w:hyperlink>
      <w:r w:rsidR="00932C0B" w:rsidRPr="00D40991">
        <w:rPr>
          <w:bCs/>
          <w:sz w:val="16"/>
          <w:szCs w:val="16"/>
        </w:rPr>
        <w:t xml:space="preserve">)    </w:t>
      </w:r>
    </w:p>
    <w:p w14:paraId="639E0452" w14:textId="77777777" w:rsidR="00932C0B" w:rsidRPr="00D40991" w:rsidRDefault="00932C0B" w:rsidP="00932C0B">
      <w:pPr>
        <w:ind w:left="720"/>
        <w:rPr>
          <w:iCs/>
          <w:sz w:val="16"/>
          <w:szCs w:val="16"/>
        </w:rPr>
      </w:pPr>
    </w:p>
    <w:p w14:paraId="4018A81D" w14:textId="77777777" w:rsidR="0029145A" w:rsidRPr="00D40991" w:rsidRDefault="003A4380" w:rsidP="005C4EE3">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Pr="00D40991">
        <w:rPr>
          <w:smallCaps/>
          <w:sz w:val="16"/>
          <w:szCs w:val="16"/>
        </w:rPr>
      </w:r>
      <w:r w:rsidRPr="00D40991">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Significant Amendment/Modification</w:t>
      </w:r>
      <w:r w:rsidR="00932C0B" w:rsidRPr="00D40991">
        <w:rPr>
          <w:bCs/>
          <w:sz w:val="16"/>
          <w:szCs w:val="16"/>
        </w:rPr>
        <w:t xml:space="preserve">.  </w:t>
      </w:r>
      <w:r w:rsidR="00416F9F" w:rsidRPr="00D40991">
        <w:rPr>
          <w:bCs/>
          <w:sz w:val="16"/>
          <w:szCs w:val="16"/>
        </w:rPr>
        <w:t>PHA must provide its criteria for determining a “Significant Amendment or Modification” to its 5-Year and Annual Plan.</w:t>
      </w:r>
      <w:r w:rsidR="00416F9F" w:rsidRPr="00D40991">
        <w:rPr>
          <w:bCs/>
          <w:sz w:val="16"/>
          <w:szCs w:val="16"/>
          <w:u w:val="single"/>
        </w:rPr>
        <w:t xml:space="preserve"> </w:t>
      </w:r>
    </w:p>
    <w:p w14:paraId="0CF630B6" w14:textId="77777777" w:rsidR="00932C0B" w:rsidRPr="00D40991" w:rsidRDefault="00932C0B" w:rsidP="00D40991">
      <w:pPr>
        <w:ind w:left="720"/>
        <w:rPr>
          <w:b/>
          <w:bCs/>
          <w:sz w:val="16"/>
          <w:szCs w:val="16"/>
        </w:rPr>
      </w:pPr>
    </w:p>
    <w:p w14:paraId="5BB7773A" w14:textId="77777777" w:rsidR="00932C0B" w:rsidRPr="00D40991" w:rsidRDefault="00932C0B" w:rsidP="00932C0B">
      <w:pPr>
        <w:tabs>
          <w:tab w:val="left" w:pos="360"/>
          <w:tab w:val="left" w:pos="720"/>
        </w:tabs>
        <w:rPr>
          <w:bCs/>
          <w:sz w:val="16"/>
          <w:szCs w:val="16"/>
        </w:rPr>
      </w:pPr>
      <w:r w:rsidRPr="00D40991">
        <w:rPr>
          <w:bCs/>
          <w:sz w:val="16"/>
          <w:szCs w:val="16"/>
        </w:rPr>
        <w:tab/>
      </w:r>
      <w:r w:rsidRPr="00D40991">
        <w:rPr>
          <w:bCs/>
          <w:sz w:val="16"/>
          <w:szCs w:val="16"/>
        </w:rPr>
        <w:tab/>
        <w:t>If any boxes are marked “yes”, describe the revision(s) to those element(s) in the space provided.</w:t>
      </w:r>
    </w:p>
    <w:p w14:paraId="2865E65B" w14:textId="1D44885E" w:rsidR="009A3307" w:rsidRDefault="009A3307" w:rsidP="00932C0B">
      <w:pPr>
        <w:tabs>
          <w:tab w:val="left" w:pos="360"/>
          <w:tab w:val="left" w:pos="720"/>
        </w:tabs>
        <w:rPr>
          <w:bCs/>
          <w:sz w:val="16"/>
          <w:szCs w:val="16"/>
        </w:rPr>
      </w:pPr>
    </w:p>
    <w:p w14:paraId="693049D3" w14:textId="7C8D0F05" w:rsidR="00E05FC9" w:rsidRDefault="00E05FC9" w:rsidP="00932C0B">
      <w:pPr>
        <w:tabs>
          <w:tab w:val="left" w:pos="360"/>
          <w:tab w:val="left" w:pos="720"/>
        </w:tabs>
        <w:rPr>
          <w:bCs/>
          <w:sz w:val="16"/>
          <w:szCs w:val="16"/>
        </w:rPr>
      </w:pPr>
    </w:p>
    <w:p w14:paraId="4A863E2F" w14:textId="77777777" w:rsidR="00E05FC9" w:rsidRPr="00D40991" w:rsidRDefault="00E05FC9" w:rsidP="00932C0B">
      <w:pPr>
        <w:tabs>
          <w:tab w:val="left" w:pos="360"/>
          <w:tab w:val="left" w:pos="720"/>
        </w:tabs>
        <w:rPr>
          <w:bCs/>
          <w:sz w:val="16"/>
          <w:szCs w:val="16"/>
        </w:rPr>
      </w:pPr>
    </w:p>
    <w:p w14:paraId="6842F551" w14:textId="77777777" w:rsidR="00932C0B" w:rsidRPr="00D40991" w:rsidRDefault="00932C0B" w:rsidP="00564EA8">
      <w:pPr>
        <w:tabs>
          <w:tab w:val="left" w:pos="270"/>
        </w:tabs>
        <w:ind w:left="720" w:hanging="810"/>
        <w:rPr>
          <w:iCs/>
          <w:sz w:val="16"/>
          <w:szCs w:val="16"/>
        </w:rPr>
      </w:pPr>
      <w:r w:rsidRPr="00D40991">
        <w:rPr>
          <w:b/>
          <w:bCs/>
          <w:sz w:val="16"/>
          <w:szCs w:val="16"/>
        </w:rPr>
        <w:tab/>
        <w:t>B.2</w:t>
      </w:r>
      <w:r w:rsidRPr="00D40991">
        <w:rPr>
          <w:b/>
          <w:bCs/>
          <w:sz w:val="16"/>
          <w:szCs w:val="16"/>
        </w:rPr>
        <w:tab/>
      </w:r>
      <w:r w:rsidR="000F214B">
        <w:rPr>
          <w:b/>
          <w:bCs/>
          <w:sz w:val="16"/>
          <w:szCs w:val="16"/>
        </w:rPr>
        <w:t xml:space="preserve">New Activities.  </w:t>
      </w:r>
      <w:r w:rsidR="000F214B">
        <w:rPr>
          <w:bCs/>
          <w:sz w:val="16"/>
          <w:szCs w:val="16"/>
        </w:rPr>
        <w:t>This section refers to new capital activities which is not a</w:t>
      </w:r>
      <w:r w:rsidR="000F214B" w:rsidRPr="00564EA8">
        <w:rPr>
          <w:bCs/>
          <w:sz w:val="16"/>
          <w:szCs w:val="16"/>
        </w:rPr>
        <w:t>pplicable</w:t>
      </w:r>
      <w:r w:rsidR="000F214B">
        <w:rPr>
          <w:bCs/>
          <w:sz w:val="16"/>
          <w:szCs w:val="16"/>
        </w:rPr>
        <w:t xml:space="preserve"> for HCV-Only PHAs.</w:t>
      </w:r>
      <w:r w:rsidR="000F214B" w:rsidRPr="00D40991" w:rsidDel="000F214B">
        <w:rPr>
          <w:b/>
          <w:bCs/>
          <w:sz w:val="16"/>
          <w:szCs w:val="16"/>
        </w:rPr>
        <w:t xml:space="preserve"> </w:t>
      </w:r>
    </w:p>
    <w:p w14:paraId="6BCA1078" w14:textId="77777777" w:rsidR="00932C0B" w:rsidRPr="00D40991" w:rsidRDefault="00932C0B" w:rsidP="00932C0B">
      <w:pPr>
        <w:tabs>
          <w:tab w:val="left" w:pos="360"/>
          <w:tab w:val="left" w:pos="720"/>
        </w:tabs>
        <w:ind w:left="720" w:hanging="450"/>
        <w:rPr>
          <w:b/>
          <w:bCs/>
          <w:sz w:val="16"/>
          <w:szCs w:val="16"/>
        </w:rPr>
      </w:pPr>
    </w:p>
    <w:p w14:paraId="41E6C8F3" w14:textId="77777777" w:rsidR="00932C0B" w:rsidRPr="00D40991" w:rsidRDefault="00932C0B" w:rsidP="00932C0B">
      <w:pPr>
        <w:tabs>
          <w:tab w:val="left" w:pos="360"/>
          <w:tab w:val="left" w:pos="720"/>
        </w:tabs>
        <w:ind w:left="720" w:hanging="450"/>
        <w:rPr>
          <w:bCs/>
          <w:sz w:val="16"/>
          <w:szCs w:val="16"/>
        </w:rPr>
      </w:pPr>
      <w:r w:rsidRPr="00D40991">
        <w:rPr>
          <w:b/>
          <w:bCs/>
          <w:sz w:val="16"/>
          <w:szCs w:val="16"/>
        </w:rPr>
        <w:t>B</w:t>
      </w:r>
      <w:r w:rsidR="000F214B">
        <w:rPr>
          <w:b/>
          <w:bCs/>
          <w:sz w:val="16"/>
          <w:szCs w:val="16"/>
        </w:rPr>
        <w:t>.3</w:t>
      </w:r>
      <w:r w:rsidRPr="00D40991">
        <w:rPr>
          <w:b/>
          <w:bCs/>
          <w:sz w:val="16"/>
          <w:szCs w:val="16"/>
        </w:rPr>
        <w:t xml:space="preserve"> </w:t>
      </w:r>
      <w:r w:rsidRPr="00D40991">
        <w:rPr>
          <w:b/>
          <w:bCs/>
          <w:sz w:val="16"/>
          <w:szCs w:val="16"/>
        </w:rPr>
        <w:tab/>
        <w:t xml:space="preserve">Progress Report.  </w:t>
      </w:r>
      <w:r w:rsidRPr="00D40991">
        <w:rPr>
          <w:bCs/>
          <w:sz w:val="16"/>
          <w:szCs w:val="16"/>
        </w:rPr>
        <w:t>For all Annual Plans following submission of the first Annual Plan, a PHA must include a brief statement of the PHA’s progress in meeting the mission and goals described in the 5-Year PHA Plan. (</w:t>
      </w:r>
      <w:hyperlink r:id="rId28" w:anchor="24:4.0.3.1.3.2.5.7" w:history="1">
        <w:r w:rsidRPr="00D40991">
          <w:rPr>
            <w:rStyle w:val="Hyperlink"/>
            <w:bCs/>
            <w:sz w:val="16"/>
            <w:szCs w:val="16"/>
          </w:rPr>
          <w:t>24 CFR §903.11(c)(3)</w:t>
        </w:r>
      </w:hyperlink>
      <w:r w:rsidRPr="00D40991">
        <w:rPr>
          <w:bCs/>
          <w:sz w:val="16"/>
          <w:szCs w:val="16"/>
        </w:rPr>
        <w:t xml:space="preserve">, </w:t>
      </w:r>
      <w:hyperlink r:id="rId29" w:anchor="24:4.0.3.1.3.2.5.5" w:history="1">
        <w:r w:rsidRPr="00D40991">
          <w:rPr>
            <w:rStyle w:val="Hyperlink"/>
            <w:bCs/>
            <w:sz w:val="16"/>
            <w:szCs w:val="16"/>
          </w:rPr>
          <w:t xml:space="preserve">24 </w:t>
        </w:r>
        <w:r w:rsidRPr="00D40991">
          <w:rPr>
            <w:rStyle w:val="Hyperlink"/>
            <w:sz w:val="16"/>
            <w:szCs w:val="16"/>
          </w:rPr>
          <w:t xml:space="preserve">CFR </w:t>
        </w:r>
        <w:r w:rsidRPr="00D40991">
          <w:rPr>
            <w:rStyle w:val="Hyperlink"/>
            <w:bCs/>
            <w:sz w:val="16"/>
            <w:szCs w:val="16"/>
          </w:rPr>
          <w:t>§</w:t>
        </w:r>
        <w:r w:rsidRPr="00D40991">
          <w:rPr>
            <w:rStyle w:val="Hyperlink"/>
            <w:sz w:val="16"/>
            <w:szCs w:val="16"/>
          </w:rPr>
          <w:t>903.7(r)(1)</w:t>
        </w:r>
      </w:hyperlink>
      <w:r w:rsidRPr="00D40991">
        <w:rPr>
          <w:sz w:val="16"/>
          <w:szCs w:val="16"/>
        </w:rPr>
        <w:t>)</w:t>
      </w:r>
    </w:p>
    <w:p w14:paraId="4DB7E7C5" w14:textId="77777777" w:rsidR="000F214B" w:rsidRDefault="000F214B" w:rsidP="000F214B">
      <w:pPr>
        <w:ind w:left="270" w:hanging="270"/>
        <w:rPr>
          <w:b/>
          <w:color w:val="000000"/>
          <w:sz w:val="16"/>
          <w:szCs w:val="16"/>
        </w:rPr>
      </w:pPr>
    </w:p>
    <w:p w14:paraId="23435413" w14:textId="77777777" w:rsidR="000F214B" w:rsidRDefault="000F214B" w:rsidP="000F214B">
      <w:pPr>
        <w:tabs>
          <w:tab w:val="left" w:pos="2286"/>
        </w:tabs>
        <w:ind w:left="720" w:hanging="450"/>
        <w:rPr>
          <w:bCs/>
          <w:sz w:val="16"/>
          <w:szCs w:val="16"/>
        </w:rPr>
      </w:pPr>
      <w:r w:rsidRPr="000F214B">
        <w:rPr>
          <w:b/>
          <w:bCs/>
          <w:sz w:val="16"/>
          <w:szCs w:val="16"/>
        </w:rPr>
        <w:t xml:space="preserve">B.4    </w:t>
      </w:r>
      <w:r w:rsidRPr="000F214B">
        <w:rPr>
          <w:rFonts w:cs="Arial"/>
          <w:b/>
          <w:bCs/>
          <w:sz w:val="16"/>
          <w:szCs w:val="16"/>
        </w:rPr>
        <w:t>Capital Improvements.</w:t>
      </w:r>
      <w:r w:rsidRPr="000F214B">
        <w:rPr>
          <w:bCs/>
          <w:sz w:val="16"/>
          <w:szCs w:val="16"/>
        </w:rPr>
        <w:t xml:space="preserve">  This section refers to</w:t>
      </w:r>
      <w:r>
        <w:rPr>
          <w:bCs/>
          <w:sz w:val="16"/>
          <w:szCs w:val="16"/>
        </w:rPr>
        <w:t xml:space="preserve"> </w:t>
      </w:r>
      <w:r w:rsidRPr="000F214B">
        <w:rPr>
          <w:rFonts w:cs="Arial"/>
          <w:bCs/>
          <w:sz w:val="16"/>
          <w:szCs w:val="16"/>
        </w:rPr>
        <w:t>PHAs that receive funding from the Capital Fund Program (CF</w:t>
      </w:r>
      <w:r>
        <w:rPr>
          <w:rFonts w:cs="Arial"/>
          <w:bCs/>
          <w:sz w:val="16"/>
          <w:szCs w:val="16"/>
        </w:rPr>
        <w:t xml:space="preserve">P) </w:t>
      </w:r>
      <w:r>
        <w:rPr>
          <w:bCs/>
          <w:sz w:val="16"/>
          <w:szCs w:val="16"/>
        </w:rPr>
        <w:t>which</w:t>
      </w:r>
      <w:r w:rsidRPr="00F95145">
        <w:rPr>
          <w:bCs/>
          <w:sz w:val="16"/>
          <w:szCs w:val="16"/>
        </w:rPr>
        <w:t xml:space="preserve"> is not applicable</w:t>
      </w:r>
      <w:r>
        <w:rPr>
          <w:bCs/>
          <w:sz w:val="16"/>
          <w:szCs w:val="16"/>
        </w:rPr>
        <w:t xml:space="preserve"> for HCV-Only PHAs</w:t>
      </w:r>
    </w:p>
    <w:p w14:paraId="68FD18C5" w14:textId="77777777" w:rsidR="000F214B" w:rsidRPr="000F214B" w:rsidRDefault="000F214B" w:rsidP="000F214B">
      <w:pPr>
        <w:tabs>
          <w:tab w:val="left" w:pos="2286"/>
        </w:tabs>
        <w:ind w:left="720" w:hanging="450"/>
        <w:rPr>
          <w:b/>
          <w:bCs/>
          <w:sz w:val="16"/>
          <w:szCs w:val="16"/>
        </w:rPr>
      </w:pPr>
    </w:p>
    <w:p w14:paraId="50AC1C6D" w14:textId="77777777" w:rsidR="000F214B" w:rsidRDefault="000F214B" w:rsidP="00564EA8">
      <w:pPr>
        <w:ind w:left="720" w:hanging="450"/>
        <w:rPr>
          <w:b/>
          <w:color w:val="000000"/>
          <w:sz w:val="16"/>
          <w:szCs w:val="16"/>
        </w:rPr>
      </w:pPr>
      <w:r w:rsidRPr="000F214B">
        <w:rPr>
          <w:b/>
          <w:bCs/>
          <w:sz w:val="16"/>
          <w:szCs w:val="16"/>
        </w:rPr>
        <w:t>B.5</w:t>
      </w:r>
      <w:r w:rsidRPr="000F214B">
        <w:rPr>
          <w:b/>
          <w:bCs/>
          <w:sz w:val="16"/>
          <w:szCs w:val="16"/>
        </w:rPr>
        <w:tab/>
        <w:t>Most Recent Fiscal Year Audit.</w:t>
      </w:r>
      <w:r w:rsidRPr="000F214B">
        <w:rPr>
          <w:sz w:val="16"/>
          <w:szCs w:val="16"/>
        </w:rPr>
        <w:t xml:space="preserve">  If </w:t>
      </w:r>
      <w:r w:rsidRPr="000F214B">
        <w:rPr>
          <w:color w:val="000000"/>
          <w:sz w:val="16"/>
          <w:szCs w:val="16"/>
        </w:rPr>
        <w:t xml:space="preserve">the results of the most recent fiscal year audit for the PHA included any findings, mark “yes” and describe those findings in the space provided.  </w:t>
      </w:r>
      <w:r w:rsidRPr="000F214B">
        <w:rPr>
          <w:bCs/>
          <w:sz w:val="16"/>
          <w:szCs w:val="16"/>
        </w:rPr>
        <w:t>(</w:t>
      </w:r>
      <w:hyperlink r:id="rId30" w:anchor="24:4.0.3.1.3.2.5.5" w:history="1">
        <w:r w:rsidRPr="000F214B">
          <w:rPr>
            <w:bCs/>
            <w:color w:val="0000FF"/>
            <w:sz w:val="16"/>
            <w:szCs w:val="16"/>
            <w:u w:val="single"/>
          </w:rPr>
          <w:t>24 CFR §903.7(p)</w:t>
        </w:r>
      </w:hyperlink>
      <w:r w:rsidRPr="000F214B">
        <w:rPr>
          <w:bCs/>
          <w:sz w:val="16"/>
          <w:szCs w:val="16"/>
        </w:rPr>
        <w:t xml:space="preserve">)   </w:t>
      </w:r>
    </w:p>
    <w:p w14:paraId="75CB59C9" w14:textId="77777777" w:rsidR="000F214B" w:rsidRDefault="000F214B" w:rsidP="000F214B">
      <w:pPr>
        <w:ind w:left="270" w:hanging="270"/>
        <w:rPr>
          <w:b/>
          <w:color w:val="000000"/>
          <w:sz w:val="16"/>
          <w:szCs w:val="16"/>
        </w:rPr>
      </w:pPr>
    </w:p>
    <w:p w14:paraId="15406C35" w14:textId="77777777" w:rsidR="000F214B" w:rsidRPr="00CC7A31" w:rsidRDefault="000F214B" w:rsidP="000F214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Pr="00F95145">
        <w:rPr>
          <w:b/>
          <w:bCs/>
          <w:sz w:val="16"/>
          <w:szCs w:val="16"/>
        </w:rPr>
        <w:t>Other Document and/or Certification Requirements.</w:t>
      </w:r>
    </w:p>
    <w:p w14:paraId="6383EE37" w14:textId="77777777" w:rsidR="000F214B" w:rsidRPr="0016644B" w:rsidRDefault="000F214B" w:rsidP="000F214B">
      <w:pPr>
        <w:pStyle w:val="BodyText"/>
        <w:tabs>
          <w:tab w:val="left" w:pos="2286"/>
        </w:tabs>
        <w:rPr>
          <w:b/>
          <w:iCs/>
          <w:sz w:val="16"/>
          <w:szCs w:val="16"/>
        </w:rPr>
      </w:pPr>
      <w:r w:rsidRPr="00F024CB">
        <w:rPr>
          <w:b/>
          <w:iCs/>
          <w:sz w:val="16"/>
          <w:szCs w:val="16"/>
        </w:rPr>
        <w:t xml:space="preserve">        </w:t>
      </w:r>
    </w:p>
    <w:p w14:paraId="5756A053" w14:textId="76811E6C" w:rsidR="000F214B" w:rsidRDefault="000F214B" w:rsidP="000F214B">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CD723F">
        <w:rPr>
          <w:bCs/>
          <w:sz w:val="16"/>
          <w:szCs w:val="16"/>
        </w:rPr>
        <w:t xml:space="preserve">had </w:t>
      </w:r>
      <w:r>
        <w:rPr>
          <w:bCs/>
          <w:sz w:val="16"/>
          <w:szCs w:val="16"/>
        </w:rPr>
        <w:t>comments o</w:t>
      </w:r>
      <w:r w:rsidR="00212CBC">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31"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32"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31518305" w14:textId="77777777" w:rsidR="000F214B" w:rsidRDefault="000F214B" w:rsidP="000F214B">
      <w:pPr>
        <w:tabs>
          <w:tab w:val="left" w:pos="720"/>
        </w:tabs>
        <w:ind w:left="720" w:hanging="450"/>
        <w:rPr>
          <w:b/>
          <w:iCs/>
          <w:sz w:val="16"/>
          <w:szCs w:val="16"/>
        </w:rPr>
      </w:pPr>
    </w:p>
    <w:p w14:paraId="1F1C1BC1" w14:textId="77777777" w:rsidR="000F214B" w:rsidRPr="00A4162C" w:rsidRDefault="00FB33D2"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sidRPr="00CC7A31">
        <w:rPr>
          <w:b/>
          <w:bCs/>
          <w:sz w:val="16"/>
          <w:szCs w:val="16"/>
        </w:rPr>
        <w:t>.</w:t>
      </w:r>
      <w:r w:rsidR="000F214B">
        <w:rPr>
          <w:b/>
          <w:bCs/>
          <w:sz w:val="16"/>
          <w:szCs w:val="16"/>
        </w:rPr>
        <w:t xml:space="preserve">2 </w:t>
      </w:r>
      <w:r w:rsidR="000F214B" w:rsidRPr="00A4162C">
        <w:rPr>
          <w:b/>
          <w:iCs/>
          <w:sz w:val="16"/>
          <w:szCs w:val="16"/>
        </w:rPr>
        <w:t>Certification by State of Local Officials.</w:t>
      </w:r>
      <w:r w:rsidR="000F214B">
        <w:rPr>
          <w:iCs/>
          <w:sz w:val="16"/>
          <w:szCs w:val="16"/>
        </w:rPr>
        <w:t xml:space="preserve">  Form HUD-50077-SL, </w:t>
      </w:r>
      <w:r w:rsidR="000F214B">
        <w:rPr>
          <w:i/>
          <w:iCs/>
          <w:sz w:val="16"/>
          <w:szCs w:val="16"/>
        </w:rPr>
        <w:t>Certification by State or Local Officials of PHA Plans Consistency with the Consolidated Plan</w:t>
      </w:r>
      <w:r w:rsidR="000F214B">
        <w:rPr>
          <w:iCs/>
          <w:sz w:val="16"/>
          <w:szCs w:val="16"/>
        </w:rPr>
        <w:t>, must be submitted by the PHA as an electronic attachment to the PHA Plan.</w:t>
      </w:r>
      <w:r w:rsidR="000F214B">
        <w:rPr>
          <w:i/>
          <w:iCs/>
          <w:sz w:val="16"/>
          <w:szCs w:val="16"/>
        </w:rPr>
        <w:t xml:space="preserve"> </w:t>
      </w:r>
      <w:r w:rsidR="000F214B">
        <w:rPr>
          <w:sz w:val="16"/>
          <w:szCs w:val="16"/>
        </w:rPr>
        <w:t>(</w:t>
      </w:r>
      <w:hyperlink r:id="rId33" w:anchor="24:4.0.3.1.3.2.5.10" w:history="1">
        <w:r w:rsidR="000F214B">
          <w:rPr>
            <w:rStyle w:val="Hyperlink"/>
            <w:sz w:val="16"/>
            <w:szCs w:val="16"/>
          </w:rPr>
          <w:t>24 CFR §903.15</w:t>
        </w:r>
      </w:hyperlink>
      <w:r w:rsidR="000F214B">
        <w:rPr>
          <w:sz w:val="16"/>
          <w:szCs w:val="16"/>
        </w:rPr>
        <w:t>).  Note:  A PHA may request to change its fiscal year to better coordinate its planning with planning done under the Consolidated Plan process by State or local officials as applicable.</w:t>
      </w:r>
    </w:p>
    <w:p w14:paraId="146172CA" w14:textId="77777777" w:rsidR="000F214B" w:rsidRPr="00B774DD" w:rsidRDefault="000F214B" w:rsidP="000F214B">
      <w:pPr>
        <w:tabs>
          <w:tab w:val="left" w:pos="360"/>
          <w:tab w:val="left" w:pos="720"/>
        </w:tabs>
        <w:ind w:left="720" w:hanging="450"/>
        <w:rPr>
          <w:b/>
          <w:bCs/>
          <w:sz w:val="16"/>
          <w:szCs w:val="16"/>
        </w:rPr>
      </w:pPr>
    </w:p>
    <w:p w14:paraId="797D6148" w14:textId="77777777" w:rsidR="000F214B" w:rsidRDefault="00832B3A"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Pr>
          <w:iCs/>
          <w:sz w:val="16"/>
          <w:szCs w:val="16"/>
        </w:rPr>
        <w:t xml:space="preserve">3 </w:t>
      </w:r>
      <w:r w:rsidR="000F214B" w:rsidRPr="007C569F">
        <w:rPr>
          <w:b/>
          <w:color w:val="000000"/>
          <w:sz w:val="16"/>
          <w:szCs w:val="16"/>
        </w:rPr>
        <w:t>Civil Rights Certification</w:t>
      </w:r>
      <w:r w:rsidR="000F214B">
        <w:rPr>
          <w:b/>
          <w:color w:val="000000"/>
          <w:sz w:val="16"/>
          <w:szCs w:val="16"/>
        </w:rPr>
        <w:t>/</w:t>
      </w:r>
      <w:r w:rsidR="000F214B" w:rsidRPr="00584D23">
        <w:rPr>
          <w:b/>
          <w:bCs/>
          <w:sz w:val="16"/>
          <w:szCs w:val="16"/>
        </w:rPr>
        <w:t xml:space="preserve"> </w:t>
      </w:r>
      <w:r w:rsidR="000F214B">
        <w:rPr>
          <w:b/>
          <w:bCs/>
          <w:sz w:val="16"/>
          <w:szCs w:val="16"/>
        </w:rPr>
        <w:t>Certification Listing Policies and Programs that the PHA has Revised since Submission of its Last Annual Plan</w:t>
      </w:r>
      <w:r w:rsidR="000F214B" w:rsidRPr="007C569F">
        <w:rPr>
          <w:b/>
          <w:color w:val="000000"/>
          <w:sz w:val="16"/>
          <w:szCs w:val="16"/>
        </w:rPr>
        <w:t>.</w:t>
      </w:r>
      <w:r w:rsidR="000F214B" w:rsidRPr="007C569F">
        <w:rPr>
          <w:color w:val="000000"/>
          <w:sz w:val="16"/>
          <w:szCs w:val="16"/>
        </w:rPr>
        <w:t xml:space="preserve">  </w:t>
      </w:r>
      <w:r w:rsidR="000F214B">
        <w:rPr>
          <w:bCs/>
          <w:sz w:val="16"/>
          <w:szCs w:val="16"/>
        </w:rPr>
        <w:t xml:space="preserve">Provide a certification that </w:t>
      </w:r>
      <w:r w:rsidR="000F214B">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0F214B">
        <w:rPr>
          <w:i/>
          <w:sz w:val="16"/>
          <w:szCs w:val="16"/>
        </w:rPr>
        <w:t>PHA Certifications of Compliance with PHA Plan, Civil Rights, and Related Laws and Regulations Including PHA Plan Elements that Have Changed</w:t>
      </w:r>
      <w:r w:rsidR="000F214B">
        <w:rPr>
          <w:sz w:val="16"/>
          <w:szCs w:val="16"/>
        </w:rPr>
        <w:t>.</w:t>
      </w:r>
      <w:r w:rsidR="000F214B">
        <w:rPr>
          <w:color w:val="000000"/>
          <w:sz w:val="16"/>
        </w:rPr>
        <w:t xml:space="preserve"> </w:t>
      </w:r>
      <w:r w:rsidR="000F214B" w:rsidRPr="007C569F">
        <w:rPr>
          <w:sz w:val="16"/>
          <w:szCs w:val="16"/>
        </w:rPr>
        <w:t>Form HUD-50077</w:t>
      </w:r>
      <w:r w:rsidR="000F214B">
        <w:rPr>
          <w:sz w:val="16"/>
          <w:szCs w:val="16"/>
        </w:rPr>
        <w:t>-ST-HCV-HP</w:t>
      </w:r>
      <w:r w:rsidR="000F214B" w:rsidRPr="007C569F">
        <w:rPr>
          <w:sz w:val="16"/>
          <w:szCs w:val="16"/>
        </w:rPr>
        <w:t xml:space="preserve">, </w:t>
      </w:r>
      <w:r w:rsidR="000F214B" w:rsidRPr="0094432F">
        <w:rPr>
          <w:i/>
          <w:iCs/>
          <w:sz w:val="16"/>
          <w:szCs w:val="16"/>
        </w:rPr>
        <w:t>PHA Certifications of Compliance with PHA Plan, Civil Rights, an</w:t>
      </w:r>
      <w:r w:rsidR="000F214B">
        <w:rPr>
          <w:i/>
          <w:iCs/>
          <w:sz w:val="16"/>
          <w:szCs w:val="16"/>
        </w:rPr>
        <w:t xml:space="preserve">d Related Laws and Regulations </w:t>
      </w:r>
      <w:r w:rsidR="000F214B" w:rsidRPr="0094432F">
        <w:rPr>
          <w:i/>
          <w:iCs/>
          <w:sz w:val="16"/>
          <w:szCs w:val="16"/>
        </w:rPr>
        <w:t xml:space="preserve">Including PHA Plan Elements that Have Changed </w:t>
      </w:r>
      <w:r w:rsidR="000F214B" w:rsidRPr="007C569F">
        <w:rPr>
          <w:bCs/>
          <w:sz w:val="16"/>
          <w:szCs w:val="16"/>
        </w:rPr>
        <w:t xml:space="preserve">must be submitted by the PHA as an electronic attachment to the PHA Plan. </w:t>
      </w:r>
      <w:r w:rsidR="000F214B" w:rsidRPr="007C569F">
        <w:rPr>
          <w:i/>
          <w:iCs/>
          <w:sz w:val="16"/>
          <w:szCs w:val="16"/>
        </w:rPr>
        <w:t xml:space="preserve"> </w:t>
      </w:r>
      <w:r w:rsidR="000F214B" w:rsidRPr="007C569F">
        <w:rPr>
          <w:iCs/>
          <w:sz w:val="16"/>
          <w:szCs w:val="16"/>
        </w:rPr>
        <w:t xml:space="preserve">This includes all certifications relating to Civil Rights and related regulations.  </w:t>
      </w:r>
      <w:r w:rsidR="000F214B"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0F54E2" w:rsidRPr="000F54E2">
        <w:rPr>
          <w:iCs/>
          <w:sz w:val="16"/>
          <w:szCs w:val="16"/>
        </w:rPr>
        <w:t xml:space="preserve">or 24 CFR 5.160(a)(3) as applicable </w:t>
      </w:r>
      <w:r w:rsidR="000F214B"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000F214B" w:rsidRPr="002A221B">
        <w:rPr>
          <w:iCs/>
          <w:color w:val="0000FF"/>
          <w:sz w:val="16"/>
          <w:szCs w:val="16"/>
        </w:rPr>
        <w:t>(24 CFR §903.7(o)).</w:t>
      </w:r>
      <w:r w:rsidR="000F54E2" w:rsidRPr="000F54E2">
        <w:t xml:space="preserve"> </w:t>
      </w:r>
    </w:p>
    <w:p w14:paraId="5A0A064F" w14:textId="77777777" w:rsidR="000F214B" w:rsidRDefault="000F214B" w:rsidP="000F214B">
      <w:pPr>
        <w:tabs>
          <w:tab w:val="left" w:pos="720"/>
        </w:tabs>
        <w:ind w:left="720" w:hanging="270"/>
        <w:rPr>
          <w:iCs/>
          <w:sz w:val="16"/>
          <w:szCs w:val="16"/>
        </w:rPr>
      </w:pPr>
    </w:p>
    <w:p w14:paraId="4DA0E7FB" w14:textId="60F3A403" w:rsidR="000F214B" w:rsidRDefault="000F214B">
      <w:pPr>
        <w:tabs>
          <w:tab w:val="left" w:pos="720"/>
        </w:tabs>
        <w:ind w:left="720" w:hanging="450"/>
        <w:rPr>
          <w:iCs/>
          <w:sz w:val="16"/>
          <w:szCs w:val="16"/>
        </w:rPr>
      </w:pPr>
      <w:r>
        <w:rPr>
          <w:b/>
          <w:sz w:val="16"/>
          <w:szCs w:val="16"/>
        </w:rPr>
        <w:t xml:space="preserve">    </w:t>
      </w:r>
      <w:r w:rsidR="00FB33D2" w:rsidRPr="00FB33D2">
        <w:rPr>
          <w:b/>
          <w:sz w:val="16"/>
          <w:szCs w:val="16"/>
        </w:rPr>
        <w:t xml:space="preserve">C.4 </w:t>
      </w:r>
      <w:r w:rsidR="00FB33D2" w:rsidRPr="00FB33D2">
        <w:rPr>
          <w:b/>
          <w:iCs/>
          <w:sz w:val="16"/>
          <w:szCs w:val="16"/>
        </w:rPr>
        <w:t>Challenged</w:t>
      </w:r>
      <w:r w:rsidRPr="00FB33D2">
        <w:rPr>
          <w:b/>
          <w:iCs/>
          <w:sz w:val="16"/>
          <w:szCs w:val="16"/>
        </w:rPr>
        <w:t xml:space="preserve"> </w:t>
      </w:r>
      <w:r w:rsidRPr="002A5CA7">
        <w:rPr>
          <w:b/>
          <w:iCs/>
          <w:sz w:val="16"/>
          <w:szCs w:val="16"/>
        </w:rPr>
        <w:t>Elements</w:t>
      </w:r>
      <w:r w:rsidRPr="00BC2554">
        <w:rPr>
          <w:iCs/>
          <w:sz w:val="16"/>
          <w:szCs w:val="16"/>
        </w:rPr>
        <w:t>. If any element of the Annual PHA Plan or 5-Year PHA Plan is challenged, a PHA must include such i</w:t>
      </w:r>
      <w:r>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577F30">
        <w:rPr>
          <w:iCs/>
          <w:sz w:val="16"/>
          <w:szCs w:val="16"/>
        </w:rPr>
        <w:t xml:space="preserve"> </w:t>
      </w:r>
      <w:r w:rsidR="00577F30">
        <w:rPr>
          <w:sz w:val="16"/>
          <w:szCs w:val="16"/>
        </w:rPr>
        <w:t>to the public</w:t>
      </w:r>
      <w:r w:rsidRPr="00BC2554">
        <w:rPr>
          <w:iCs/>
          <w:sz w:val="16"/>
          <w:szCs w:val="16"/>
        </w:rPr>
        <w:t>.</w:t>
      </w:r>
    </w:p>
    <w:p w14:paraId="7DE802B8" w14:textId="77777777" w:rsidR="00F3404E" w:rsidRPr="00BC2554" w:rsidRDefault="00F3404E">
      <w:pPr>
        <w:tabs>
          <w:tab w:val="left" w:pos="720"/>
        </w:tabs>
        <w:ind w:left="720" w:hanging="450"/>
        <w:rPr>
          <w:iCs/>
          <w:sz w:val="16"/>
          <w:szCs w:val="16"/>
        </w:rPr>
      </w:pPr>
    </w:p>
    <w:p w14:paraId="265DFCD8" w14:textId="77777777" w:rsidR="00F3404E" w:rsidRPr="00F3404E" w:rsidRDefault="00F3404E" w:rsidP="00F3404E">
      <w:pPr>
        <w:rPr>
          <w:b/>
          <w:bCs/>
          <w:sz w:val="16"/>
          <w:szCs w:val="16"/>
        </w:rPr>
      </w:pPr>
      <w:r w:rsidRPr="00F3404E">
        <w:rPr>
          <w:b/>
          <w:bCs/>
          <w:sz w:val="16"/>
          <w:szCs w:val="16"/>
        </w:rPr>
        <w:t>D.   Affirmatively Furthering Fair Housing (AFFH).</w:t>
      </w:r>
    </w:p>
    <w:p w14:paraId="7EB9A549" w14:textId="77777777" w:rsidR="00F3404E" w:rsidRPr="00F3404E" w:rsidRDefault="00F3404E" w:rsidP="00F3404E">
      <w:pPr>
        <w:rPr>
          <w:b/>
          <w:bCs/>
          <w:sz w:val="16"/>
          <w:szCs w:val="16"/>
        </w:rPr>
      </w:pPr>
    </w:p>
    <w:p w14:paraId="3306D1EA" w14:textId="77777777" w:rsidR="00F3404E" w:rsidRPr="00F3404E" w:rsidRDefault="00F3404E" w:rsidP="00F3404E">
      <w:pPr>
        <w:ind w:left="270"/>
        <w:rPr>
          <w:bCs/>
          <w:sz w:val="16"/>
          <w:szCs w:val="16"/>
        </w:rPr>
      </w:pPr>
      <w:r w:rsidRPr="00F3404E">
        <w:rPr>
          <w:b/>
          <w:bCs/>
          <w:sz w:val="16"/>
          <w:szCs w:val="16"/>
        </w:rPr>
        <w:t xml:space="preserve">D.1   Affirmatively Furthering Fair Housing. </w:t>
      </w:r>
      <w:bookmarkStart w:id="1" w:name="_Hlk510097657"/>
      <w:bookmarkStart w:id="2" w:name="_Hlk510788216"/>
      <w:r w:rsidRPr="00F3404E">
        <w:rPr>
          <w:bCs/>
          <w:sz w:val="16"/>
          <w:szCs w:val="16"/>
        </w:rPr>
        <w:t xml:space="preserve">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 If there are more than three fair housing goals, add answer blocks as necessary. </w:t>
      </w:r>
    </w:p>
    <w:p w14:paraId="27AFC32B" w14:textId="77777777" w:rsidR="00F3404E" w:rsidRPr="00F3404E" w:rsidRDefault="00F3404E" w:rsidP="00F3404E">
      <w:pPr>
        <w:ind w:left="270"/>
        <w:rPr>
          <w:bCs/>
          <w:sz w:val="16"/>
          <w:szCs w:val="16"/>
        </w:rPr>
      </w:pPr>
    </w:p>
    <w:p w14:paraId="1CDF1533" w14:textId="0D5DAC56" w:rsidR="00F3404E" w:rsidRPr="00F3404E" w:rsidRDefault="00F3404E" w:rsidP="00F3404E">
      <w:pPr>
        <w:ind w:left="270"/>
        <w:rPr>
          <w:b/>
          <w:bCs/>
          <w:sz w:val="16"/>
          <w:szCs w:val="16"/>
        </w:rPr>
      </w:pPr>
      <w:r w:rsidRPr="00F3404E">
        <w:rPr>
          <w:bCs/>
          <w:sz w:val="16"/>
          <w:szCs w:val="16"/>
        </w:rPr>
        <w:t xml:space="preserve">Until such time as the PHA is required to submit an AFH, the PHA will not have to complete section D., </w:t>
      </w:r>
      <w:bookmarkStart w:id="3" w:name="_Hlk532473855"/>
      <w:r w:rsidR="003844BF" w:rsidRPr="00E71C87">
        <w:rPr>
          <w:bCs/>
          <w:sz w:val="16"/>
          <w:szCs w:val="16"/>
        </w:rPr>
        <w:t>nevertheless</w:t>
      </w:r>
      <w:bookmarkEnd w:id="3"/>
      <w:r w:rsidRPr="00F3404E">
        <w:rPr>
          <w:bCs/>
          <w:sz w:val="16"/>
          <w:szCs w:val="16"/>
        </w:rPr>
        <w:t xml:space="preserve">, the PHA will </w:t>
      </w:r>
      <w:bookmarkStart w:id="4" w:name="_Hlk532473882"/>
      <w:r w:rsidR="003844BF">
        <w:rPr>
          <w:bCs/>
          <w:sz w:val="16"/>
          <w:szCs w:val="16"/>
        </w:rPr>
        <w:t>address its obligation to</w:t>
      </w:r>
      <w:bookmarkEnd w:id="4"/>
      <w:r w:rsidR="003844BF">
        <w:rPr>
          <w:bCs/>
          <w:sz w:val="16"/>
          <w:szCs w:val="16"/>
        </w:rPr>
        <w:t xml:space="preserve"> </w:t>
      </w:r>
      <w:r w:rsidRPr="00F3404E">
        <w:rPr>
          <w:bCs/>
          <w:sz w:val="16"/>
          <w:szCs w:val="16"/>
        </w:rPr>
        <w:t xml:space="preserve">affirmatively further fair housing </w:t>
      </w:r>
      <w:r w:rsidR="003844BF" w:rsidRPr="003844BF">
        <w:rPr>
          <w:bCs/>
          <w:sz w:val="16"/>
          <w:szCs w:val="16"/>
        </w:rPr>
        <w:t xml:space="preserve">in part </w:t>
      </w:r>
      <w:r w:rsidRPr="00F3404E">
        <w:rPr>
          <w:bCs/>
          <w:sz w:val="16"/>
          <w:szCs w:val="16"/>
        </w:rPr>
        <w:t xml:space="preserve">by fulfilling the requirements at 24 CFR 903.7(o)(3) enacted prior to August 17, 2015, which means that it examines its own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 records reflecting these analyses and actions. </w:t>
      </w:r>
      <w:bookmarkEnd w:id="1"/>
      <w:r w:rsidR="003844BF" w:rsidRPr="003844BF">
        <w:rPr>
          <w:bCs/>
          <w:sz w:val="16"/>
          <w:szCs w:val="16"/>
        </w:rPr>
        <w:t>Furthermore, under Section 5A(d)(15) of the U.S. Housing Act of 1937, as amended, a PHA must submit a civil rights certification with its</w:t>
      </w:r>
      <w:r w:rsidR="00037A3E">
        <w:rPr>
          <w:bCs/>
          <w:sz w:val="16"/>
          <w:szCs w:val="16"/>
        </w:rPr>
        <w:t xml:space="preserve"> </w:t>
      </w:r>
      <w:r w:rsidR="00037A3E" w:rsidRPr="003844BF">
        <w:rPr>
          <w:bCs/>
          <w:sz w:val="16"/>
          <w:szCs w:val="16"/>
        </w:rPr>
        <w:t>Annual</w:t>
      </w:r>
      <w:r w:rsidR="003844BF" w:rsidRPr="003844BF">
        <w:rPr>
          <w:bCs/>
          <w:sz w:val="16"/>
          <w:szCs w:val="16"/>
        </w:rPr>
        <w:t xml:space="preserve"> PHA Plan, which is described at 24 CFR 903.7(o)(1)</w:t>
      </w:r>
      <w:r w:rsidR="0006694C">
        <w:rPr>
          <w:bCs/>
          <w:sz w:val="16"/>
          <w:szCs w:val="16"/>
        </w:rPr>
        <w:t xml:space="preserve"> except for qualified PHAs who submit the Form HUD-50077-CR as a standalone document</w:t>
      </w:r>
      <w:r w:rsidR="003844BF" w:rsidRPr="003844BF">
        <w:rPr>
          <w:bCs/>
          <w:sz w:val="16"/>
          <w:szCs w:val="16"/>
        </w:rPr>
        <w:t xml:space="preserve">.  </w:t>
      </w:r>
    </w:p>
    <w:bookmarkEnd w:id="2"/>
    <w:p w14:paraId="200AE521" w14:textId="77777777" w:rsidR="00832B3A" w:rsidRDefault="00832B3A" w:rsidP="00216BC6">
      <w:pPr>
        <w:pStyle w:val="Footer"/>
        <w:rPr>
          <w:sz w:val="16"/>
          <w:szCs w:val="16"/>
        </w:rPr>
      </w:pPr>
    </w:p>
    <w:p w14:paraId="5D04EF57" w14:textId="77777777" w:rsidR="00832B3A" w:rsidRDefault="00832B3A" w:rsidP="00216BC6">
      <w:pPr>
        <w:pStyle w:val="Footer"/>
        <w:rPr>
          <w:sz w:val="16"/>
          <w:szCs w:val="16"/>
        </w:rPr>
      </w:pPr>
    </w:p>
    <w:p w14:paraId="215EB9F8" w14:textId="77777777" w:rsidR="00832B3A" w:rsidRDefault="00832B3A" w:rsidP="00216BC6">
      <w:pPr>
        <w:pStyle w:val="Footer"/>
        <w:rPr>
          <w:sz w:val="16"/>
          <w:szCs w:val="16"/>
        </w:rPr>
      </w:pPr>
    </w:p>
    <w:p w14:paraId="13E31225" w14:textId="77777777" w:rsidR="00832B3A" w:rsidRPr="00D40991" w:rsidRDefault="00832B3A" w:rsidP="00216BC6">
      <w:pPr>
        <w:pStyle w:val="Footer"/>
        <w:rPr>
          <w:sz w:val="16"/>
          <w:szCs w:val="16"/>
        </w:rPr>
      </w:pPr>
    </w:p>
    <w:p w14:paraId="093BE29F" w14:textId="77777777" w:rsidR="002C0963"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w:t>
      </w:r>
      <w:r w:rsidR="002C0963" w:rsidRPr="00D40991">
        <w:rPr>
          <w:rFonts w:ascii="Cambria" w:hAnsi="Cambria"/>
          <w:sz w:val="14"/>
          <w:szCs w:val="14"/>
        </w:rPr>
        <w:t xml:space="preserve">the </w:t>
      </w:r>
      <w:r w:rsidRPr="00D40991">
        <w:rPr>
          <w:rFonts w:ascii="Cambria" w:hAnsi="Cambria"/>
          <w:sz w:val="14"/>
          <w:szCs w:val="14"/>
        </w:rPr>
        <w:t xml:space="preserve">Annual PHA Plan.  The Annual PHA </w:t>
      </w:r>
      <w:r w:rsidR="002C0963" w:rsidRPr="00D40991">
        <w:rPr>
          <w:rFonts w:ascii="Cambria" w:hAnsi="Cambria"/>
          <w:sz w:val="14"/>
          <w:szCs w:val="14"/>
        </w:rPr>
        <w:t>P</w:t>
      </w:r>
      <w:r w:rsidRPr="00D40991">
        <w:rPr>
          <w:rFonts w:ascii="Cambria" w:hAnsi="Cambria"/>
          <w:sz w:val="14"/>
          <w:szCs w:val="14"/>
        </w:rPr>
        <w:t>lan provide</w:t>
      </w:r>
      <w:r w:rsidR="00387DC1" w:rsidRPr="00D40991">
        <w:rPr>
          <w:rFonts w:ascii="Cambria" w:hAnsi="Cambria"/>
          <w:sz w:val="14"/>
          <w:szCs w:val="14"/>
        </w:rPr>
        <w:t>s</w:t>
      </w:r>
      <w:r w:rsidRPr="00D40991">
        <w:rPr>
          <w:rFonts w:ascii="Cambria" w:hAnsi="Cambria"/>
          <w:sz w:val="14"/>
          <w:szCs w:val="14"/>
        </w:rPr>
        <w:t xml:space="preserve"> a ready source for interested parties to locate basic PHA policies, rules, and requirements concerning the PHA’s operations, programs, and services, and informs HUD, families served by the PHA, and members of the public for serving the needs of low- income, very low- income, and extremely low- income families.  </w:t>
      </w:r>
    </w:p>
    <w:p w14:paraId="5971A4AF" w14:textId="77777777" w:rsidR="002C0963" w:rsidRPr="00D40991" w:rsidRDefault="002C0963" w:rsidP="00CD19B6">
      <w:pPr>
        <w:pStyle w:val="Footer"/>
        <w:pBdr>
          <w:top w:val="single" w:sz="4" w:space="1" w:color="auto"/>
        </w:pBdr>
        <w:ind w:right="360"/>
        <w:rPr>
          <w:rFonts w:ascii="Cambria" w:hAnsi="Cambria"/>
          <w:sz w:val="14"/>
          <w:szCs w:val="14"/>
        </w:rPr>
      </w:pPr>
    </w:p>
    <w:p w14:paraId="77C7ACE1" w14:textId="6DA51699" w:rsidR="00216BC6" w:rsidRPr="00D40991" w:rsidRDefault="00216BC6" w:rsidP="00CD19B6">
      <w:pPr>
        <w:pStyle w:val="Footer"/>
        <w:pBdr>
          <w:top w:val="single" w:sz="4" w:space="1" w:color="auto"/>
        </w:pBdr>
        <w:ind w:right="360"/>
        <w:rPr>
          <w:rFonts w:ascii="Cambria" w:hAnsi="Cambria"/>
          <w:sz w:val="14"/>
          <w:szCs w:val="14"/>
        </w:rPr>
      </w:pPr>
      <w:proofErr w:type="gramStart"/>
      <w:r w:rsidRPr="00D40991">
        <w:rPr>
          <w:rFonts w:ascii="Cambria" w:hAnsi="Cambria"/>
          <w:sz w:val="14"/>
          <w:szCs w:val="14"/>
        </w:rPr>
        <w:t>Public</w:t>
      </w:r>
      <w:proofErr w:type="gramEnd"/>
      <w:r w:rsidRPr="00D40991">
        <w:rPr>
          <w:rFonts w:ascii="Cambria" w:hAnsi="Cambria"/>
          <w:sz w:val="14"/>
          <w:szCs w:val="14"/>
        </w:rPr>
        <w:t xml:space="preserve"> reporting burden for this information collection is estimated to average</w:t>
      </w:r>
      <w:r w:rsidR="00790DE4" w:rsidRPr="00D40991">
        <w:rPr>
          <w:rFonts w:ascii="Cambria" w:hAnsi="Cambria"/>
          <w:sz w:val="14"/>
          <w:szCs w:val="14"/>
        </w:rPr>
        <w:t xml:space="preserve"> </w:t>
      </w:r>
      <w:r w:rsidR="00FC3D93" w:rsidRPr="00D40991">
        <w:rPr>
          <w:rFonts w:ascii="Cambria" w:hAnsi="Cambria"/>
          <w:sz w:val="14"/>
          <w:szCs w:val="14"/>
        </w:rPr>
        <w:t>6</w:t>
      </w:r>
      <w:r w:rsidR="003F4C9E">
        <w:rPr>
          <w:rFonts w:ascii="Cambria" w:hAnsi="Cambria"/>
          <w:sz w:val="14"/>
          <w:szCs w:val="14"/>
        </w:rPr>
        <w:t>.02</w:t>
      </w:r>
      <w:r w:rsidRPr="00D40991">
        <w:rPr>
          <w:rFonts w:ascii="Cambria" w:hAnsi="Cambria"/>
          <w:sz w:val="14"/>
          <w:szCs w:val="14"/>
        </w:rPr>
        <w:t xml:space="preserve"> hour per response, including the time for reviewing instructions, searching existing data sources, gathering and maintaining the data needed, and completing and reviewing the collection of information.</w:t>
      </w:r>
      <w:r w:rsidR="004C3ABE" w:rsidRPr="00D40991">
        <w:rPr>
          <w:rFonts w:ascii="Cambria" w:hAnsi="Cambria"/>
          <w:sz w:val="14"/>
          <w:szCs w:val="14"/>
        </w:rPr>
        <w:t xml:space="preserve"> </w:t>
      </w:r>
      <w:r w:rsidRPr="00D40991">
        <w:rPr>
          <w:rFonts w:ascii="Cambria" w:hAnsi="Cambria"/>
          <w:sz w:val="14"/>
          <w:szCs w:val="14"/>
        </w:rPr>
        <w:t xml:space="preserve"> HUD may not collect this information, and respondents are not required to complete this form, unless it displays a currently valid OMB Control Number.</w:t>
      </w:r>
    </w:p>
    <w:p w14:paraId="424035BD" w14:textId="77777777" w:rsidR="00216BC6" w:rsidRPr="00D40991" w:rsidRDefault="00216BC6" w:rsidP="00CD19B6">
      <w:pPr>
        <w:pStyle w:val="Footer"/>
        <w:ind w:right="360"/>
        <w:rPr>
          <w:rFonts w:ascii="Cambria" w:hAnsi="Cambria"/>
          <w:sz w:val="14"/>
          <w:szCs w:val="14"/>
        </w:rPr>
      </w:pPr>
    </w:p>
    <w:p w14:paraId="345A7332" w14:textId="77777777" w:rsidR="00D66D17" w:rsidRPr="004C3ABE" w:rsidRDefault="00216BC6" w:rsidP="00CD19B6">
      <w:pPr>
        <w:ind w:right="360"/>
        <w:rPr>
          <w:rFonts w:ascii="Cambria" w:hAnsi="Cambria"/>
          <w:sz w:val="14"/>
          <w:szCs w:val="14"/>
        </w:rPr>
      </w:pPr>
      <w:r w:rsidRPr="00D40991">
        <w:rPr>
          <w:rFonts w:ascii="Cambria" w:hAnsi="Cambria"/>
          <w:b/>
          <w:sz w:val="14"/>
          <w:szCs w:val="14"/>
        </w:rPr>
        <w:t>Privacy Act Notice.</w:t>
      </w:r>
      <w:r w:rsidRPr="00D40991">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D66D17" w:rsidRPr="004C3ABE" w:rsidSect="00564EA8">
      <w:headerReference w:type="default" r:id="rId34"/>
      <w:type w:val="continuous"/>
      <w:pgSz w:w="12240" w:h="15840" w:code="1"/>
      <w:pgMar w:top="-900" w:right="907" w:bottom="446" w:left="720" w:header="435"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C6CC" w14:textId="77777777" w:rsidR="00742C6F" w:rsidRDefault="00742C6F" w:rsidP="00F84598">
      <w:r>
        <w:separator/>
      </w:r>
    </w:p>
  </w:endnote>
  <w:endnote w:type="continuationSeparator" w:id="0">
    <w:p w14:paraId="73DEA9D5" w14:textId="77777777" w:rsidR="00742C6F" w:rsidRDefault="00742C6F" w:rsidP="00F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967F" w14:textId="77777777" w:rsidR="00BF5071" w:rsidRDefault="003A4380">
    <w:pPr>
      <w:pStyle w:val="Footer"/>
      <w:framePr w:wrap="around" w:vAnchor="text" w:hAnchor="margin" w:xAlign="right"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117D489B" w14:textId="77777777" w:rsidR="00BF5071" w:rsidRDefault="00BF5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E493" w14:textId="77777777" w:rsidR="00BF5071" w:rsidRDefault="00BF5071" w:rsidP="00CD19B6">
    <w:pPr>
      <w:pStyle w:val="Footer"/>
      <w:ind w:right="360"/>
      <w:jc w:val="center"/>
      <w:rPr>
        <w:sz w:val="16"/>
        <w:szCs w:val="16"/>
      </w:rPr>
    </w:pPr>
  </w:p>
  <w:p w14:paraId="2D18A8A8" w14:textId="77777777" w:rsidR="00BF5071" w:rsidRDefault="00BF5071" w:rsidP="00CD19B6">
    <w:pPr>
      <w:pStyle w:val="Footer"/>
      <w:pBdr>
        <w:top w:val="single" w:sz="4" w:space="1" w:color="auto"/>
      </w:pBdr>
      <w:ind w:right="360"/>
      <w:jc w:val="center"/>
      <w:rPr>
        <w:sz w:val="16"/>
        <w:szCs w:val="16"/>
      </w:rPr>
    </w:pPr>
    <w:r>
      <w:rPr>
        <w:sz w:val="16"/>
        <w:szCs w:val="16"/>
      </w:rPr>
      <w:t xml:space="preserve">   </w:t>
    </w:r>
  </w:p>
  <w:p w14:paraId="260AF2ED" w14:textId="4114D154" w:rsidR="00BF5071" w:rsidRPr="00BD6EA4" w:rsidRDefault="00BF5071" w:rsidP="00642CEF">
    <w:pPr>
      <w:pStyle w:val="Footer"/>
      <w:pBdr>
        <w:top w:val="single" w:sz="4" w:space="1" w:color="auto"/>
      </w:pBdr>
      <w:tabs>
        <w:tab w:val="clear" w:pos="9360"/>
        <w:tab w:val="left" w:pos="0"/>
        <w:tab w:val="right" w:pos="10260"/>
      </w:tabs>
      <w:ind w:right="360"/>
      <w:rPr>
        <w:sz w:val="16"/>
        <w:szCs w:val="16"/>
      </w:rPr>
    </w:pPr>
    <w:r>
      <w:rPr>
        <w:sz w:val="14"/>
        <w:szCs w:val="14"/>
      </w:rPr>
      <w:tab/>
    </w:r>
    <w:r w:rsidRPr="00BD6EA4">
      <w:rPr>
        <w:sz w:val="16"/>
        <w:szCs w:val="16"/>
      </w:rPr>
      <w:t xml:space="preserve">Page </w:t>
    </w:r>
    <w:r w:rsidR="003A4380" w:rsidRPr="00BD6EA4">
      <w:rPr>
        <w:b/>
        <w:sz w:val="16"/>
        <w:szCs w:val="16"/>
      </w:rPr>
      <w:fldChar w:fldCharType="begin"/>
    </w:r>
    <w:r w:rsidRPr="00BD6EA4">
      <w:rPr>
        <w:b/>
        <w:sz w:val="16"/>
        <w:szCs w:val="16"/>
      </w:rPr>
      <w:instrText xml:space="preserve"> PAGE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sidRPr="00BD6EA4">
      <w:rPr>
        <w:sz w:val="16"/>
        <w:szCs w:val="16"/>
      </w:rPr>
      <w:t xml:space="preserve"> of </w:t>
    </w:r>
    <w:r w:rsidR="003A4380" w:rsidRPr="00BD6EA4">
      <w:rPr>
        <w:b/>
        <w:sz w:val="16"/>
        <w:szCs w:val="16"/>
      </w:rPr>
      <w:fldChar w:fldCharType="begin"/>
    </w:r>
    <w:r w:rsidRPr="00BD6EA4">
      <w:rPr>
        <w:b/>
        <w:sz w:val="16"/>
        <w:szCs w:val="16"/>
      </w:rPr>
      <w:instrText xml:space="preserve"> NUMPAGES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 xml:space="preserve">-HCV </w:t>
    </w:r>
    <w:r>
      <w:rPr>
        <w:sz w:val="16"/>
        <w:szCs w:val="16"/>
      </w:rPr>
      <w:t>(</w:t>
    </w:r>
    <w:r w:rsidR="00C56F77">
      <w:rPr>
        <w:sz w:val="16"/>
        <w:szCs w:val="16"/>
      </w:rPr>
      <w:t>03/31</w:t>
    </w:r>
    <w:r>
      <w:rPr>
        <w:sz w:val="16"/>
        <w:szCs w:val="16"/>
      </w:rPr>
      <w:t>/20</w:t>
    </w:r>
    <w:r w:rsidR="00FF0198">
      <w:rPr>
        <w:sz w:val="16"/>
        <w:szCs w:val="16"/>
      </w:rPr>
      <w:t>2</w:t>
    </w:r>
    <w:r w:rsidR="00C56F77">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4FB4" w14:textId="77777777" w:rsidR="00BF5071" w:rsidRDefault="00BF5071" w:rsidP="00493CA4">
    <w:pPr>
      <w:pStyle w:val="Footer"/>
      <w:ind w:right="360"/>
      <w:jc w:val="center"/>
      <w:rPr>
        <w:sz w:val="16"/>
        <w:szCs w:val="16"/>
      </w:rPr>
    </w:pPr>
  </w:p>
  <w:p w14:paraId="15B68EC6" w14:textId="77777777" w:rsidR="00BF5071" w:rsidRPr="0005201B" w:rsidRDefault="00BF5071" w:rsidP="00493CA4">
    <w:pPr>
      <w:pStyle w:val="Footer"/>
      <w:pBdr>
        <w:top w:val="single" w:sz="4" w:space="1" w:color="auto"/>
      </w:pBdr>
      <w:ind w:right="360"/>
      <w:jc w:val="center"/>
      <w:rPr>
        <w:sz w:val="16"/>
        <w:szCs w:val="16"/>
      </w:rPr>
    </w:pPr>
  </w:p>
  <w:p w14:paraId="1790085D" w14:textId="7ADE490C" w:rsidR="00BF5071" w:rsidRPr="0005201B" w:rsidRDefault="00BF5071" w:rsidP="00642CEF">
    <w:pPr>
      <w:ind w:right="36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05201B">
      <w:rPr>
        <w:sz w:val="16"/>
        <w:szCs w:val="16"/>
      </w:rPr>
      <w:t xml:space="preserve">Page </w:t>
    </w:r>
    <w:r w:rsidR="003A4380" w:rsidRPr="0005201B">
      <w:rPr>
        <w:b/>
        <w:sz w:val="16"/>
        <w:szCs w:val="16"/>
      </w:rPr>
      <w:fldChar w:fldCharType="begin"/>
    </w:r>
    <w:r w:rsidRPr="0005201B">
      <w:rPr>
        <w:b/>
        <w:sz w:val="16"/>
        <w:szCs w:val="16"/>
      </w:rPr>
      <w:instrText xml:space="preserve"> PAGE </w:instrText>
    </w:r>
    <w:r w:rsidR="003A4380" w:rsidRPr="0005201B">
      <w:rPr>
        <w:b/>
        <w:sz w:val="16"/>
        <w:szCs w:val="16"/>
      </w:rPr>
      <w:fldChar w:fldCharType="separate"/>
    </w:r>
    <w:r w:rsidR="00577F30">
      <w:rPr>
        <w:b/>
        <w:noProof/>
        <w:sz w:val="16"/>
        <w:szCs w:val="16"/>
      </w:rPr>
      <w:t>1</w:t>
    </w:r>
    <w:r w:rsidR="003A4380" w:rsidRPr="0005201B">
      <w:rPr>
        <w:b/>
        <w:sz w:val="16"/>
        <w:szCs w:val="16"/>
      </w:rPr>
      <w:fldChar w:fldCharType="end"/>
    </w:r>
    <w:r w:rsidRPr="0005201B">
      <w:rPr>
        <w:sz w:val="16"/>
        <w:szCs w:val="16"/>
      </w:rPr>
      <w:t xml:space="preserve"> of </w:t>
    </w:r>
    <w:r w:rsidR="003A4380" w:rsidRPr="0005201B">
      <w:rPr>
        <w:b/>
        <w:sz w:val="16"/>
        <w:szCs w:val="16"/>
      </w:rPr>
      <w:fldChar w:fldCharType="begin"/>
    </w:r>
    <w:r w:rsidRPr="0005201B">
      <w:rPr>
        <w:b/>
        <w:sz w:val="16"/>
        <w:szCs w:val="16"/>
      </w:rPr>
      <w:instrText xml:space="preserve"> NUMPAGES  </w:instrText>
    </w:r>
    <w:r w:rsidR="003A4380" w:rsidRPr="0005201B">
      <w:rPr>
        <w:b/>
        <w:sz w:val="16"/>
        <w:szCs w:val="16"/>
      </w:rPr>
      <w:fldChar w:fldCharType="separate"/>
    </w:r>
    <w:r w:rsidR="00577F30">
      <w:rPr>
        <w:b/>
        <w:noProof/>
        <w:sz w:val="16"/>
        <w:szCs w:val="16"/>
      </w:rPr>
      <w:t>5</w:t>
    </w:r>
    <w:r w:rsidR="003A4380" w:rsidRPr="0005201B">
      <w:rPr>
        <w:b/>
        <w:sz w:val="16"/>
        <w:szCs w:val="16"/>
      </w:rPr>
      <w:fldChar w:fldCharType="end"/>
    </w:r>
    <w:r>
      <w:rPr>
        <w:sz w:val="16"/>
        <w:szCs w:val="16"/>
      </w:rPr>
      <w:t xml:space="preserve">               </w:t>
    </w:r>
    <w:r w:rsidRPr="0005201B">
      <w:rPr>
        <w:sz w:val="16"/>
        <w:szCs w:val="16"/>
      </w:rPr>
      <w:t xml:space="preserve">  </w:t>
    </w:r>
    <w:r>
      <w:rPr>
        <w:sz w:val="16"/>
        <w:szCs w:val="16"/>
      </w:rPr>
      <w:tab/>
    </w:r>
    <w:r>
      <w:rPr>
        <w:sz w:val="16"/>
        <w:szCs w:val="16"/>
      </w:rPr>
      <w:tab/>
    </w:r>
    <w:r w:rsidRPr="0005201B">
      <w:rPr>
        <w:b/>
        <w:sz w:val="16"/>
        <w:szCs w:val="16"/>
      </w:rPr>
      <w:t>form HUD-50075-</w:t>
    </w:r>
    <w:r>
      <w:rPr>
        <w:b/>
        <w:sz w:val="16"/>
        <w:szCs w:val="16"/>
      </w:rPr>
      <w:t>HCV</w:t>
    </w:r>
    <w:r w:rsidRPr="0005201B">
      <w:rPr>
        <w:sz w:val="16"/>
        <w:szCs w:val="16"/>
      </w:rPr>
      <w:t xml:space="preserve"> (</w:t>
    </w:r>
    <w:r w:rsidR="00C56F77">
      <w:rPr>
        <w:sz w:val="16"/>
        <w:szCs w:val="16"/>
      </w:rPr>
      <w:t>03/31</w:t>
    </w:r>
    <w:r w:rsidR="00D40991">
      <w:rPr>
        <w:sz w:val="16"/>
        <w:szCs w:val="16"/>
      </w:rPr>
      <w:t>/20</w:t>
    </w:r>
    <w:r w:rsidR="00FF0198">
      <w:rPr>
        <w:sz w:val="16"/>
        <w:szCs w:val="16"/>
      </w:rPr>
      <w:t>2</w:t>
    </w:r>
    <w:r w:rsidR="00C56F77">
      <w:rPr>
        <w:sz w:val="16"/>
        <w:szCs w:val="16"/>
      </w:rPr>
      <w:t>4</w:t>
    </w:r>
    <w:r w:rsidRPr="0005201B">
      <w:rPr>
        <w:sz w:val="16"/>
        <w:szCs w:val="16"/>
      </w:rPr>
      <w:t>)</w:t>
    </w:r>
    <w:r w:rsidRPr="0005201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573D7" w14:textId="77777777" w:rsidR="00742C6F" w:rsidRDefault="00742C6F" w:rsidP="00F84598">
      <w:r>
        <w:separator/>
      </w:r>
    </w:p>
  </w:footnote>
  <w:footnote w:type="continuationSeparator" w:id="0">
    <w:p w14:paraId="422CFB89" w14:textId="77777777" w:rsidR="00742C6F" w:rsidRDefault="00742C6F" w:rsidP="00F8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2AFF" w14:textId="77777777" w:rsidR="00BF5071" w:rsidRDefault="003A4380">
    <w:pPr>
      <w:pStyle w:val="Header"/>
      <w:framePr w:wrap="around" w:vAnchor="text" w:hAnchor="margin" w:xAlign="center"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63913EFE" w14:textId="77777777" w:rsidR="00BF5071" w:rsidRDefault="00BF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342" w:type="dxa"/>
      <w:tblLayout w:type="fixed"/>
      <w:tblLook w:val="0000" w:firstRow="0" w:lastRow="0" w:firstColumn="0" w:lastColumn="0" w:noHBand="0" w:noVBand="0"/>
    </w:tblPr>
    <w:tblGrid>
      <w:gridCol w:w="3240"/>
      <w:gridCol w:w="4950"/>
      <w:gridCol w:w="2070"/>
    </w:tblGrid>
    <w:tr w:rsidR="00BF5071" w:rsidRPr="00A832BF" w14:paraId="6863F76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3854D517" w14:textId="77777777" w:rsidR="00BF5071" w:rsidRDefault="00BF5071" w:rsidP="005321B0">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297FB344"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30CFE5D" w14:textId="77777777" w:rsidR="00BF5071" w:rsidRPr="00CF137C" w:rsidRDefault="00BF5071" w:rsidP="005321B0">
          <w:pPr>
            <w:pStyle w:val="Footer"/>
            <w:rPr>
              <w:b/>
              <w:bCs/>
              <w:sz w:val="22"/>
              <w:szCs w:val="22"/>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4486F447" w14:textId="77777777" w:rsidR="00BF5071" w:rsidRPr="00A832BF" w:rsidRDefault="00BF5071" w:rsidP="005321B0">
          <w:pPr>
            <w:pStyle w:val="Footer"/>
            <w:ind w:right="-324"/>
            <w:rPr>
              <w:b/>
              <w:bCs/>
              <w:sz w:val="20"/>
              <w:szCs w:val="20"/>
              <w:lang w:val="es-ES"/>
            </w:rPr>
          </w:pPr>
          <w:r w:rsidRPr="00A832BF">
            <w:rPr>
              <w:b/>
              <w:bCs/>
              <w:sz w:val="20"/>
              <w:szCs w:val="20"/>
              <w:lang w:val="es-ES"/>
            </w:rPr>
            <w:t>OMB No. 2577-0226</w:t>
          </w:r>
        </w:p>
        <w:p w14:paraId="08560E01" w14:textId="77777777" w:rsidR="00BF5071" w:rsidRPr="00A832BF" w:rsidRDefault="00BF5071" w:rsidP="005321B0">
          <w:pPr>
            <w:pStyle w:val="Footer"/>
            <w:jc w:val="right"/>
            <w:rPr>
              <w:b/>
              <w:bCs/>
              <w:sz w:val="22"/>
              <w:szCs w:val="22"/>
              <w:lang w:val="es-ES"/>
            </w:rPr>
          </w:pPr>
          <w:r w:rsidRPr="00A832BF">
            <w:rPr>
              <w:b/>
              <w:bCs/>
              <w:sz w:val="20"/>
              <w:szCs w:val="20"/>
              <w:lang w:val="es-ES"/>
            </w:rPr>
            <w:t>Expires XX/XX/XXXX</w:t>
          </w:r>
          <w:r w:rsidRPr="00A832BF">
            <w:rPr>
              <w:b/>
              <w:bCs/>
              <w:sz w:val="22"/>
              <w:szCs w:val="22"/>
              <w:lang w:val="es-ES"/>
            </w:rPr>
            <w:t xml:space="preserve"> </w:t>
          </w:r>
        </w:p>
      </w:tc>
    </w:tr>
  </w:tbl>
  <w:p w14:paraId="5E172FB7" w14:textId="77777777" w:rsidR="00BF5071" w:rsidRPr="00A832BF" w:rsidRDefault="00BF5071">
    <w:pPr>
      <w:pStyle w:val="Header"/>
      <w:rPr>
        <w:sz w:val="18"/>
        <w:szCs w:val="18"/>
        <w:lang w:val="es-ES"/>
      </w:rPr>
    </w:pPr>
    <w:r w:rsidRPr="00A832BF">
      <w:rPr>
        <w:sz w:val="18"/>
        <w:szCs w:val="18"/>
        <w:lang w:val="es-ES"/>
      </w:rPr>
      <w:t xml:space="preserve">                                                       </w:t>
    </w:r>
  </w:p>
  <w:p w14:paraId="3A8E5EA4" w14:textId="77777777" w:rsidR="00BF5071" w:rsidRPr="00A832BF" w:rsidRDefault="00BF5071">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93C0" w14:textId="77777777" w:rsidR="00BF5071" w:rsidRDefault="00BF5071" w:rsidP="00F57BD0"/>
  <w:tbl>
    <w:tblPr>
      <w:tblW w:w="10260" w:type="dxa"/>
      <w:tblInd w:w="-342" w:type="dxa"/>
      <w:tblLayout w:type="fixed"/>
      <w:tblLook w:val="0000" w:firstRow="0" w:lastRow="0" w:firstColumn="0" w:lastColumn="0" w:noHBand="0" w:noVBand="0"/>
    </w:tblPr>
    <w:tblGrid>
      <w:gridCol w:w="3240"/>
      <w:gridCol w:w="4950"/>
      <w:gridCol w:w="2070"/>
    </w:tblGrid>
    <w:tr w:rsidR="00BF5071" w14:paraId="0427CBE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1F9EE253" w14:textId="77777777" w:rsidR="00BF5071" w:rsidRDefault="00BF5071" w:rsidP="005321B0">
          <w:pPr>
            <w:pStyle w:val="Footer"/>
            <w:rPr>
              <w:b/>
              <w:sz w:val="32"/>
              <w:szCs w:val="32"/>
            </w:rPr>
          </w:pPr>
          <w:r>
            <w:rPr>
              <w:b/>
              <w:sz w:val="32"/>
              <w:szCs w:val="32"/>
            </w:rPr>
            <w:t>Streamlined Annual</w:t>
          </w:r>
        </w:p>
        <w:p w14:paraId="2D5D5F1F" w14:textId="77777777" w:rsidR="00BF5071" w:rsidRDefault="00BF5071" w:rsidP="004B1942">
          <w:pPr>
            <w:pStyle w:val="Footer"/>
            <w:rPr>
              <w:b/>
              <w:sz w:val="32"/>
              <w:szCs w:val="32"/>
            </w:rPr>
          </w:pPr>
          <w:r>
            <w:rPr>
              <w:b/>
              <w:sz w:val="32"/>
              <w:szCs w:val="32"/>
            </w:rPr>
            <w:t>PHA Plan</w:t>
          </w:r>
        </w:p>
        <w:p w14:paraId="72170159" w14:textId="77777777" w:rsidR="00BF5071" w:rsidRPr="00E436F8" w:rsidRDefault="00BF5071" w:rsidP="00647B5B">
          <w:pPr>
            <w:pStyle w:val="Footer"/>
            <w:rPr>
              <w:b/>
              <w:i/>
              <w:sz w:val="32"/>
              <w:szCs w:val="32"/>
            </w:rPr>
          </w:pPr>
          <w:r>
            <w:rPr>
              <w:b/>
              <w:i/>
              <w:sz w:val="32"/>
              <w:szCs w:val="32"/>
            </w:rPr>
            <w:t>(</w:t>
          </w:r>
          <w:r w:rsidRPr="00E436F8">
            <w:rPr>
              <w:b/>
              <w:i/>
              <w:sz w:val="32"/>
              <w:szCs w:val="32"/>
            </w:rPr>
            <w:t>HCV Only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779BB268"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B184262" w14:textId="77777777" w:rsidR="00BF5071" w:rsidRDefault="00BF5071" w:rsidP="005321B0">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5CB77427" w14:textId="77777777" w:rsidR="00BF5071" w:rsidRPr="00611E36" w:rsidRDefault="00BF5071" w:rsidP="005321B0">
          <w:pPr>
            <w:pStyle w:val="Footer"/>
            <w:ind w:right="-324"/>
            <w:rPr>
              <w:b/>
              <w:bCs/>
              <w:sz w:val="20"/>
              <w:szCs w:val="20"/>
            </w:rPr>
          </w:pPr>
          <w:r w:rsidRPr="00611E36">
            <w:rPr>
              <w:b/>
              <w:bCs/>
              <w:sz w:val="20"/>
              <w:szCs w:val="20"/>
            </w:rPr>
            <w:t xml:space="preserve">OMB No. </w:t>
          </w:r>
          <w:r>
            <w:rPr>
              <w:b/>
              <w:bCs/>
              <w:sz w:val="20"/>
              <w:szCs w:val="20"/>
            </w:rPr>
            <w:t>2577-0226</w:t>
          </w:r>
        </w:p>
        <w:p w14:paraId="04EFF21C" w14:textId="3EF7AD28" w:rsidR="00BF5071" w:rsidRPr="005D1505" w:rsidRDefault="00BF5071" w:rsidP="00D26DFE">
          <w:pPr>
            <w:pStyle w:val="Footer"/>
            <w:rPr>
              <w:b/>
              <w:bCs/>
            </w:rPr>
          </w:pPr>
          <w:r w:rsidRPr="00611E36">
            <w:rPr>
              <w:b/>
              <w:bCs/>
              <w:sz w:val="20"/>
              <w:szCs w:val="20"/>
            </w:rPr>
            <w:t xml:space="preserve">Expires </w:t>
          </w:r>
          <w:r w:rsidR="00C56F77">
            <w:rPr>
              <w:b/>
              <w:bCs/>
              <w:sz w:val="20"/>
              <w:szCs w:val="20"/>
            </w:rPr>
            <w:t>03</w:t>
          </w:r>
          <w:r w:rsidR="00D26DFE">
            <w:rPr>
              <w:b/>
              <w:bCs/>
              <w:sz w:val="20"/>
              <w:szCs w:val="20"/>
            </w:rPr>
            <w:t>/</w:t>
          </w:r>
          <w:r w:rsidR="00C56F77">
            <w:rPr>
              <w:b/>
              <w:bCs/>
              <w:sz w:val="20"/>
              <w:szCs w:val="20"/>
            </w:rPr>
            <w:t>31</w:t>
          </w:r>
          <w:r w:rsidR="00D26DFE">
            <w:rPr>
              <w:b/>
              <w:bCs/>
              <w:sz w:val="20"/>
              <w:szCs w:val="20"/>
            </w:rPr>
            <w:t>/20</w:t>
          </w:r>
          <w:r w:rsidR="00FF0198">
            <w:rPr>
              <w:b/>
              <w:bCs/>
              <w:sz w:val="20"/>
              <w:szCs w:val="20"/>
            </w:rPr>
            <w:t>2</w:t>
          </w:r>
          <w:r w:rsidR="00C56F77">
            <w:rPr>
              <w:b/>
              <w:bCs/>
              <w:sz w:val="20"/>
              <w:szCs w:val="20"/>
            </w:rPr>
            <w:t>4</w:t>
          </w:r>
          <w:r w:rsidRPr="005D1505">
            <w:rPr>
              <w:b/>
              <w:bCs/>
              <w:sz w:val="22"/>
              <w:szCs w:val="22"/>
            </w:rPr>
            <w:t xml:space="preserve"> </w:t>
          </w:r>
        </w:p>
      </w:tc>
    </w:tr>
  </w:tbl>
  <w:p w14:paraId="05C62B72" w14:textId="77777777" w:rsidR="00BF5071" w:rsidRDefault="00BF5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7611" w14:textId="77777777" w:rsidR="00BF5071" w:rsidRPr="00812690" w:rsidRDefault="00BF5071" w:rsidP="00812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C597E"/>
    <w:multiLevelType w:val="multilevel"/>
    <w:tmpl w:val="F3CE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E69A0"/>
    <w:multiLevelType w:val="hybridMultilevel"/>
    <w:tmpl w:val="FC968FEC"/>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E311B"/>
    <w:multiLevelType w:val="hybridMultilevel"/>
    <w:tmpl w:val="3E5C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64381"/>
    <w:multiLevelType w:val="hybridMultilevel"/>
    <w:tmpl w:val="4C84ED1E"/>
    <w:lvl w:ilvl="0" w:tplc="80D61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9363F"/>
    <w:multiLevelType w:val="hybridMultilevel"/>
    <w:tmpl w:val="910CDE12"/>
    <w:lvl w:ilvl="0" w:tplc="DD245A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670A5"/>
    <w:multiLevelType w:val="hybridMultilevel"/>
    <w:tmpl w:val="4DA8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54B0F"/>
    <w:multiLevelType w:val="hybridMultilevel"/>
    <w:tmpl w:val="6E0C3DF8"/>
    <w:lvl w:ilvl="0" w:tplc="08AAB1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C7B87"/>
    <w:multiLevelType w:val="hybridMultilevel"/>
    <w:tmpl w:val="5B904042"/>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3120D"/>
    <w:multiLevelType w:val="hybridMultilevel"/>
    <w:tmpl w:val="5E2082E2"/>
    <w:lvl w:ilvl="0" w:tplc="790AF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86D96"/>
    <w:multiLevelType w:val="hybridMultilevel"/>
    <w:tmpl w:val="872E5804"/>
    <w:lvl w:ilvl="0" w:tplc="F1389E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71A11"/>
    <w:multiLevelType w:val="hybridMultilevel"/>
    <w:tmpl w:val="0A6295E2"/>
    <w:lvl w:ilvl="0" w:tplc="3AA2E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A7E71"/>
    <w:multiLevelType w:val="hybridMultilevel"/>
    <w:tmpl w:val="31722BB2"/>
    <w:lvl w:ilvl="0" w:tplc="08AAB1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63850"/>
    <w:multiLevelType w:val="hybridMultilevel"/>
    <w:tmpl w:val="254AD3DC"/>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77A8C"/>
    <w:multiLevelType w:val="hybridMultilevel"/>
    <w:tmpl w:val="42AAF3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1B3AF7"/>
    <w:multiLevelType w:val="hybridMultilevel"/>
    <w:tmpl w:val="1B668B36"/>
    <w:lvl w:ilvl="0" w:tplc="75EA012A">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C1A72"/>
    <w:multiLevelType w:val="hybridMultilevel"/>
    <w:tmpl w:val="B4303552"/>
    <w:lvl w:ilvl="0" w:tplc="10E6B4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B584D"/>
    <w:multiLevelType w:val="multilevel"/>
    <w:tmpl w:val="AB40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077614"/>
    <w:multiLevelType w:val="hybridMultilevel"/>
    <w:tmpl w:val="0DDAD746"/>
    <w:lvl w:ilvl="0" w:tplc="14704E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F4FB7"/>
    <w:multiLevelType w:val="hybridMultilevel"/>
    <w:tmpl w:val="CFFC9412"/>
    <w:lvl w:ilvl="0" w:tplc="37925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82CEE"/>
    <w:multiLevelType w:val="hybridMultilevel"/>
    <w:tmpl w:val="969E948C"/>
    <w:lvl w:ilvl="0" w:tplc="EA6CC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A54A8"/>
    <w:multiLevelType w:val="hybridMultilevel"/>
    <w:tmpl w:val="796A6766"/>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12967"/>
    <w:multiLevelType w:val="hybridMultilevel"/>
    <w:tmpl w:val="D3CCDC70"/>
    <w:lvl w:ilvl="0" w:tplc="2FD8E49C">
      <w:start w:val="1"/>
      <w:numFmt w:val="decimal"/>
      <w:lvlText w:val="(%1)"/>
      <w:lvlJc w:val="left"/>
      <w:pPr>
        <w:ind w:left="360" w:hanging="360"/>
      </w:pPr>
      <w:rPr>
        <w:rFonts w:ascii="Times New Roman" w:eastAsia="Times New Roman" w:hAnsi="Times New Roman"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F112B3"/>
    <w:multiLevelType w:val="hybridMultilevel"/>
    <w:tmpl w:val="D1D43B40"/>
    <w:lvl w:ilvl="0" w:tplc="EBC46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341031">
    <w:abstractNumId w:val="0"/>
  </w:num>
  <w:num w:numId="2" w16cid:durableId="1694918548">
    <w:abstractNumId w:val="4"/>
  </w:num>
  <w:num w:numId="3" w16cid:durableId="225069934">
    <w:abstractNumId w:val="22"/>
  </w:num>
  <w:num w:numId="4" w16cid:durableId="2128086352">
    <w:abstractNumId w:val="12"/>
  </w:num>
  <w:num w:numId="5" w16cid:durableId="217086021">
    <w:abstractNumId w:val="20"/>
  </w:num>
  <w:num w:numId="6" w16cid:durableId="1619797111">
    <w:abstractNumId w:val="18"/>
  </w:num>
  <w:num w:numId="7" w16cid:durableId="713311857">
    <w:abstractNumId w:val="13"/>
  </w:num>
  <w:num w:numId="8" w16cid:durableId="2115587499">
    <w:abstractNumId w:val="11"/>
  </w:num>
  <w:num w:numId="9" w16cid:durableId="1832871047">
    <w:abstractNumId w:val="9"/>
  </w:num>
  <w:num w:numId="10" w16cid:durableId="2114472964">
    <w:abstractNumId w:val="10"/>
  </w:num>
  <w:num w:numId="11" w16cid:durableId="791442910">
    <w:abstractNumId w:val="15"/>
  </w:num>
  <w:num w:numId="12" w16cid:durableId="887767359">
    <w:abstractNumId w:val="7"/>
  </w:num>
  <w:num w:numId="13" w16cid:durableId="1465460974">
    <w:abstractNumId w:val="14"/>
  </w:num>
  <w:num w:numId="14" w16cid:durableId="311833289">
    <w:abstractNumId w:val="21"/>
  </w:num>
  <w:num w:numId="15" w16cid:durableId="429201195">
    <w:abstractNumId w:val="5"/>
  </w:num>
  <w:num w:numId="16" w16cid:durableId="1194270489">
    <w:abstractNumId w:val="2"/>
  </w:num>
  <w:num w:numId="17" w16cid:durableId="1151676345">
    <w:abstractNumId w:val="23"/>
  </w:num>
  <w:num w:numId="18" w16cid:durableId="207571850">
    <w:abstractNumId w:val="27"/>
  </w:num>
  <w:num w:numId="19" w16cid:durableId="94600993">
    <w:abstractNumId w:val="25"/>
  </w:num>
  <w:num w:numId="20" w16cid:durableId="1934581659">
    <w:abstractNumId w:val="26"/>
  </w:num>
  <w:num w:numId="21" w16cid:durableId="719672881">
    <w:abstractNumId w:val="24"/>
  </w:num>
  <w:num w:numId="22" w16cid:durableId="842278533">
    <w:abstractNumId w:val="8"/>
  </w:num>
  <w:num w:numId="23" w16cid:durableId="151022930">
    <w:abstractNumId w:val="28"/>
  </w:num>
  <w:num w:numId="24" w16cid:durableId="457455623">
    <w:abstractNumId w:val="19"/>
  </w:num>
  <w:num w:numId="25" w16cid:durableId="1512064698">
    <w:abstractNumId w:val="1"/>
  </w:num>
  <w:num w:numId="26" w16cid:durableId="116875380">
    <w:abstractNumId w:val="3"/>
  </w:num>
  <w:num w:numId="27" w16cid:durableId="600376380">
    <w:abstractNumId w:val="6"/>
  </w:num>
  <w:num w:numId="28" w16cid:durableId="1484156653">
    <w:abstractNumId w:val="17"/>
  </w:num>
  <w:num w:numId="29" w16cid:durableId="946501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98"/>
    <w:rsid w:val="00006846"/>
    <w:rsid w:val="00020E33"/>
    <w:rsid w:val="00022AAE"/>
    <w:rsid w:val="00027D00"/>
    <w:rsid w:val="00033ED4"/>
    <w:rsid w:val="00036EE4"/>
    <w:rsid w:val="00037A3E"/>
    <w:rsid w:val="00037AED"/>
    <w:rsid w:val="00046008"/>
    <w:rsid w:val="0005201B"/>
    <w:rsid w:val="00055E0E"/>
    <w:rsid w:val="0006694C"/>
    <w:rsid w:val="0006778E"/>
    <w:rsid w:val="000737EF"/>
    <w:rsid w:val="00083BDF"/>
    <w:rsid w:val="00086209"/>
    <w:rsid w:val="000914C5"/>
    <w:rsid w:val="0009668A"/>
    <w:rsid w:val="00096F1B"/>
    <w:rsid w:val="000A135F"/>
    <w:rsid w:val="000A1602"/>
    <w:rsid w:val="000A1E0A"/>
    <w:rsid w:val="000A6EB0"/>
    <w:rsid w:val="000B3654"/>
    <w:rsid w:val="000C55BE"/>
    <w:rsid w:val="000E3A2B"/>
    <w:rsid w:val="000F214B"/>
    <w:rsid w:val="000F30EB"/>
    <w:rsid w:val="000F54E2"/>
    <w:rsid w:val="000F6E23"/>
    <w:rsid w:val="00102671"/>
    <w:rsid w:val="00106BA3"/>
    <w:rsid w:val="00115DEA"/>
    <w:rsid w:val="00124742"/>
    <w:rsid w:val="00141ED4"/>
    <w:rsid w:val="00144D05"/>
    <w:rsid w:val="00145844"/>
    <w:rsid w:val="0018003D"/>
    <w:rsid w:val="0018244F"/>
    <w:rsid w:val="0018302D"/>
    <w:rsid w:val="00193AD9"/>
    <w:rsid w:val="00193F66"/>
    <w:rsid w:val="00197F35"/>
    <w:rsid w:val="001B054E"/>
    <w:rsid w:val="001D08ED"/>
    <w:rsid w:val="001D1F13"/>
    <w:rsid w:val="001D55AE"/>
    <w:rsid w:val="001E39CF"/>
    <w:rsid w:val="001F1BF9"/>
    <w:rsid w:val="001F253E"/>
    <w:rsid w:val="001F2EC9"/>
    <w:rsid w:val="001F31BE"/>
    <w:rsid w:val="002009D2"/>
    <w:rsid w:val="00204305"/>
    <w:rsid w:val="00207A5E"/>
    <w:rsid w:val="002115F3"/>
    <w:rsid w:val="00212CBC"/>
    <w:rsid w:val="00216A70"/>
    <w:rsid w:val="00216BC6"/>
    <w:rsid w:val="00220A28"/>
    <w:rsid w:val="0022702A"/>
    <w:rsid w:val="00232B77"/>
    <w:rsid w:val="00242021"/>
    <w:rsid w:val="00280387"/>
    <w:rsid w:val="0029145A"/>
    <w:rsid w:val="0029673C"/>
    <w:rsid w:val="002A0748"/>
    <w:rsid w:val="002B5760"/>
    <w:rsid w:val="002C0963"/>
    <w:rsid w:val="002C3668"/>
    <w:rsid w:val="002C74FA"/>
    <w:rsid w:val="002D23A8"/>
    <w:rsid w:val="002D4DF9"/>
    <w:rsid w:val="002E1CEF"/>
    <w:rsid w:val="002E2970"/>
    <w:rsid w:val="00301174"/>
    <w:rsid w:val="00304226"/>
    <w:rsid w:val="00306560"/>
    <w:rsid w:val="003263D7"/>
    <w:rsid w:val="00336484"/>
    <w:rsid w:val="00337A43"/>
    <w:rsid w:val="0035050B"/>
    <w:rsid w:val="00362A81"/>
    <w:rsid w:val="00384337"/>
    <w:rsid w:val="003844BF"/>
    <w:rsid w:val="00387DC1"/>
    <w:rsid w:val="0039117F"/>
    <w:rsid w:val="00391459"/>
    <w:rsid w:val="003A4380"/>
    <w:rsid w:val="003B1163"/>
    <w:rsid w:val="003B1889"/>
    <w:rsid w:val="003B25F0"/>
    <w:rsid w:val="003C4582"/>
    <w:rsid w:val="003E1BC0"/>
    <w:rsid w:val="003E5C83"/>
    <w:rsid w:val="003F21CB"/>
    <w:rsid w:val="003F289E"/>
    <w:rsid w:val="003F4C9E"/>
    <w:rsid w:val="003F6AE8"/>
    <w:rsid w:val="00401F7D"/>
    <w:rsid w:val="00405BC1"/>
    <w:rsid w:val="00412DA5"/>
    <w:rsid w:val="00416F9F"/>
    <w:rsid w:val="004365B9"/>
    <w:rsid w:val="004409A1"/>
    <w:rsid w:val="00441B90"/>
    <w:rsid w:val="00443FA7"/>
    <w:rsid w:val="004451AB"/>
    <w:rsid w:val="00450E3A"/>
    <w:rsid w:val="00461B23"/>
    <w:rsid w:val="0046359C"/>
    <w:rsid w:val="00465003"/>
    <w:rsid w:val="00493CA4"/>
    <w:rsid w:val="004962B2"/>
    <w:rsid w:val="004A5830"/>
    <w:rsid w:val="004A7616"/>
    <w:rsid w:val="004B1942"/>
    <w:rsid w:val="004C3ABE"/>
    <w:rsid w:val="004C51CB"/>
    <w:rsid w:val="004C6E8D"/>
    <w:rsid w:val="004D25EA"/>
    <w:rsid w:val="004D55C1"/>
    <w:rsid w:val="00510FA8"/>
    <w:rsid w:val="0051541B"/>
    <w:rsid w:val="0052197E"/>
    <w:rsid w:val="005321B0"/>
    <w:rsid w:val="00532FBB"/>
    <w:rsid w:val="005345A5"/>
    <w:rsid w:val="00534F0E"/>
    <w:rsid w:val="005367E9"/>
    <w:rsid w:val="005423F1"/>
    <w:rsid w:val="00550805"/>
    <w:rsid w:val="00554463"/>
    <w:rsid w:val="00554D11"/>
    <w:rsid w:val="005570DF"/>
    <w:rsid w:val="0056375E"/>
    <w:rsid w:val="00564EA8"/>
    <w:rsid w:val="005674C8"/>
    <w:rsid w:val="005716AA"/>
    <w:rsid w:val="00577F30"/>
    <w:rsid w:val="00584863"/>
    <w:rsid w:val="005A202A"/>
    <w:rsid w:val="005A33D5"/>
    <w:rsid w:val="005A5D21"/>
    <w:rsid w:val="005A699E"/>
    <w:rsid w:val="005B2AC2"/>
    <w:rsid w:val="005C4EE3"/>
    <w:rsid w:val="005D0509"/>
    <w:rsid w:val="005D7BF5"/>
    <w:rsid w:val="005E0068"/>
    <w:rsid w:val="005E26F5"/>
    <w:rsid w:val="00607CE8"/>
    <w:rsid w:val="00615041"/>
    <w:rsid w:val="006249FA"/>
    <w:rsid w:val="00641BC0"/>
    <w:rsid w:val="00642CEF"/>
    <w:rsid w:val="00647B5B"/>
    <w:rsid w:val="00657B2E"/>
    <w:rsid w:val="00665EBD"/>
    <w:rsid w:val="00666F2C"/>
    <w:rsid w:val="00670580"/>
    <w:rsid w:val="00676223"/>
    <w:rsid w:val="00676C81"/>
    <w:rsid w:val="00680FAF"/>
    <w:rsid w:val="00692A34"/>
    <w:rsid w:val="006967FD"/>
    <w:rsid w:val="006A1DCC"/>
    <w:rsid w:val="006D304F"/>
    <w:rsid w:val="006D471D"/>
    <w:rsid w:val="006E6A8D"/>
    <w:rsid w:val="006F3622"/>
    <w:rsid w:val="006F79D7"/>
    <w:rsid w:val="007102F7"/>
    <w:rsid w:val="007135A1"/>
    <w:rsid w:val="00733140"/>
    <w:rsid w:val="00742321"/>
    <w:rsid w:val="00742C6F"/>
    <w:rsid w:val="00757B82"/>
    <w:rsid w:val="00762C08"/>
    <w:rsid w:val="0076368C"/>
    <w:rsid w:val="007638D1"/>
    <w:rsid w:val="0076448E"/>
    <w:rsid w:val="00767C79"/>
    <w:rsid w:val="00783CC6"/>
    <w:rsid w:val="00786528"/>
    <w:rsid w:val="00790DE4"/>
    <w:rsid w:val="007924B5"/>
    <w:rsid w:val="00792565"/>
    <w:rsid w:val="00793C63"/>
    <w:rsid w:val="007966E5"/>
    <w:rsid w:val="007A1D17"/>
    <w:rsid w:val="007A285E"/>
    <w:rsid w:val="007A5900"/>
    <w:rsid w:val="007B137C"/>
    <w:rsid w:val="007B3F24"/>
    <w:rsid w:val="007B7D46"/>
    <w:rsid w:val="007D2F47"/>
    <w:rsid w:val="007E454F"/>
    <w:rsid w:val="007E56E3"/>
    <w:rsid w:val="00800991"/>
    <w:rsid w:val="00805711"/>
    <w:rsid w:val="00812690"/>
    <w:rsid w:val="00813C4F"/>
    <w:rsid w:val="00820C9C"/>
    <w:rsid w:val="00827B17"/>
    <w:rsid w:val="008302D4"/>
    <w:rsid w:val="00832B3A"/>
    <w:rsid w:val="008353C0"/>
    <w:rsid w:val="00864047"/>
    <w:rsid w:val="00875A93"/>
    <w:rsid w:val="0088320A"/>
    <w:rsid w:val="00885ED8"/>
    <w:rsid w:val="00893545"/>
    <w:rsid w:val="00896C60"/>
    <w:rsid w:val="008974F3"/>
    <w:rsid w:val="008A25A8"/>
    <w:rsid w:val="008C0697"/>
    <w:rsid w:val="008E5403"/>
    <w:rsid w:val="008E7426"/>
    <w:rsid w:val="008F361B"/>
    <w:rsid w:val="008F4511"/>
    <w:rsid w:val="00904EDC"/>
    <w:rsid w:val="0090513C"/>
    <w:rsid w:val="0092046B"/>
    <w:rsid w:val="00924C41"/>
    <w:rsid w:val="00932C0B"/>
    <w:rsid w:val="009408C2"/>
    <w:rsid w:val="009479D1"/>
    <w:rsid w:val="00950A83"/>
    <w:rsid w:val="009553EC"/>
    <w:rsid w:val="00982762"/>
    <w:rsid w:val="00990728"/>
    <w:rsid w:val="009938D4"/>
    <w:rsid w:val="009A3307"/>
    <w:rsid w:val="009A4FDA"/>
    <w:rsid w:val="009A71E4"/>
    <w:rsid w:val="009C2ED0"/>
    <w:rsid w:val="009D169F"/>
    <w:rsid w:val="009D456C"/>
    <w:rsid w:val="009E6122"/>
    <w:rsid w:val="009F7CEB"/>
    <w:rsid w:val="00A06E19"/>
    <w:rsid w:val="00A119F9"/>
    <w:rsid w:val="00A12A5B"/>
    <w:rsid w:val="00A1497B"/>
    <w:rsid w:val="00A14C10"/>
    <w:rsid w:val="00A1551D"/>
    <w:rsid w:val="00A21177"/>
    <w:rsid w:val="00A23A4A"/>
    <w:rsid w:val="00A416B0"/>
    <w:rsid w:val="00A505BB"/>
    <w:rsid w:val="00A624D8"/>
    <w:rsid w:val="00A62F02"/>
    <w:rsid w:val="00A64E12"/>
    <w:rsid w:val="00A65C40"/>
    <w:rsid w:val="00A7786D"/>
    <w:rsid w:val="00A832BF"/>
    <w:rsid w:val="00A9486C"/>
    <w:rsid w:val="00AB061B"/>
    <w:rsid w:val="00AB24EF"/>
    <w:rsid w:val="00AC156D"/>
    <w:rsid w:val="00AD003C"/>
    <w:rsid w:val="00AE0474"/>
    <w:rsid w:val="00B0631C"/>
    <w:rsid w:val="00B06802"/>
    <w:rsid w:val="00B06FBB"/>
    <w:rsid w:val="00B24C50"/>
    <w:rsid w:val="00B27C7E"/>
    <w:rsid w:val="00B33103"/>
    <w:rsid w:val="00B3706C"/>
    <w:rsid w:val="00B37B5B"/>
    <w:rsid w:val="00B457E7"/>
    <w:rsid w:val="00B46AA2"/>
    <w:rsid w:val="00B52EB0"/>
    <w:rsid w:val="00B5573E"/>
    <w:rsid w:val="00B60F31"/>
    <w:rsid w:val="00B65ECF"/>
    <w:rsid w:val="00B668D6"/>
    <w:rsid w:val="00B733FC"/>
    <w:rsid w:val="00B76746"/>
    <w:rsid w:val="00B7750E"/>
    <w:rsid w:val="00BA4AC1"/>
    <w:rsid w:val="00BC6487"/>
    <w:rsid w:val="00BD2367"/>
    <w:rsid w:val="00BE0567"/>
    <w:rsid w:val="00BE2189"/>
    <w:rsid w:val="00BE25FC"/>
    <w:rsid w:val="00BE2BD4"/>
    <w:rsid w:val="00BE2DC2"/>
    <w:rsid w:val="00BE63D9"/>
    <w:rsid w:val="00BF5071"/>
    <w:rsid w:val="00C1351E"/>
    <w:rsid w:val="00C25D54"/>
    <w:rsid w:val="00C327A5"/>
    <w:rsid w:val="00C34E43"/>
    <w:rsid w:val="00C4574E"/>
    <w:rsid w:val="00C56F77"/>
    <w:rsid w:val="00C57FC3"/>
    <w:rsid w:val="00C6198F"/>
    <w:rsid w:val="00C80462"/>
    <w:rsid w:val="00CA127E"/>
    <w:rsid w:val="00CA4558"/>
    <w:rsid w:val="00CA7D6B"/>
    <w:rsid w:val="00CB36C3"/>
    <w:rsid w:val="00CC1B49"/>
    <w:rsid w:val="00CC2F41"/>
    <w:rsid w:val="00CC7460"/>
    <w:rsid w:val="00CD19B6"/>
    <w:rsid w:val="00CD2A99"/>
    <w:rsid w:val="00CD6814"/>
    <w:rsid w:val="00CD6B93"/>
    <w:rsid w:val="00CD723F"/>
    <w:rsid w:val="00CE382D"/>
    <w:rsid w:val="00CF137C"/>
    <w:rsid w:val="00CF7055"/>
    <w:rsid w:val="00D046CD"/>
    <w:rsid w:val="00D12BA8"/>
    <w:rsid w:val="00D206C5"/>
    <w:rsid w:val="00D2080F"/>
    <w:rsid w:val="00D231A4"/>
    <w:rsid w:val="00D252A7"/>
    <w:rsid w:val="00D26DFE"/>
    <w:rsid w:val="00D37F03"/>
    <w:rsid w:val="00D40991"/>
    <w:rsid w:val="00D55300"/>
    <w:rsid w:val="00D60982"/>
    <w:rsid w:val="00D66D17"/>
    <w:rsid w:val="00D73974"/>
    <w:rsid w:val="00D814D5"/>
    <w:rsid w:val="00D8630E"/>
    <w:rsid w:val="00D870FB"/>
    <w:rsid w:val="00D9578B"/>
    <w:rsid w:val="00DA57D5"/>
    <w:rsid w:val="00DB779F"/>
    <w:rsid w:val="00DC038E"/>
    <w:rsid w:val="00DE01E8"/>
    <w:rsid w:val="00DE27BA"/>
    <w:rsid w:val="00DF3DD2"/>
    <w:rsid w:val="00E01F6B"/>
    <w:rsid w:val="00E05FC9"/>
    <w:rsid w:val="00E11E3F"/>
    <w:rsid w:val="00E309D3"/>
    <w:rsid w:val="00E312CF"/>
    <w:rsid w:val="00E35578"/>
    <w:rsid w:val="00E36228"/>
    <w:rsid w:val="00E436F8"/>
    <w:rsid w:val="00E43C66"/>
    <w:rsid w:val="00E51A4F"/>
    <w:rsid w:val="00E53C92"/>
    <w:rsid w:val="00E6002E"/>
    <w:rsid w:val="00E676D9"/>
    <w:rsid w:val="00E70673"/>
    <w:rsid w:val="00E740D0"/>
    <w:rsid w:val="00E87249"/>
    <w:rsid w:val="00E96330"/>
    <w:rsid w:val="00EA1565"/>
    <w:rsid w:val="00EA20F2"/>
    <w:rsid w:val="00EA5015"/>
    <w:rsid w:val="00EB4780"/>
    <w:rsid w:val="00EB5499"/>
    <w:rsid w:val="00EC2F74"/>
    <w:rsid w:val="00EC4E49"/>
    <w:rsid w:val="00EE6A4B"/>
    <w:rsid w:val="00EF2C85"/>
    <w:rsid w:val="00EF42D0"/>
    <w:rsid w:val="00F03486"/>
    <w:rsid w:val="00F122BF"/>
    <w:rsid w:val="00F127D9"/>
    <w:rsid w:val="00F148FB"/>
    <w:rsid w:val="00F15E31"/>
    <w:rsid w:val="00F26BF5"/>
    <w:rsid w:val="00F3404E"/>
    <w:rsid w:val="00F41029"/>
    <w:rsid w:val="00F57BD0"/>
    <w:rsid w:val="00F61BB5"/>
    <w:rsid w:val="00F712E6"/>
    <w:rsid w:val="00F817DC"/>
    <w:rsid w:val="00F82256"/>
    <w:rsid w:val="00F84598"/>
    <w:rsid w:val="00F92DE6"/>
    <w:rsid w:val="00F94A03"/>
    <w:rsid w:val="00F977EE"/>
    <w:rsid w:val="00FA0C5F"/>
    <w:rsid w:val="00FA4110"/>
    <w:rsid w:val="00FB33D2"/>
    <w:rsid w:val="00FC3D93"/>
    <w:rsid w:val="00FC5652"/>
    <w:rsid w:val="00FD2D5A"/>
    <w:rsid w:val="00FF0198"/>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603CD"/>
  <w15:docId w15:val="{F60C1507-1366-4D32-86A9-6E523267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 w:type="table" w:styleId="MediumList1">
    <w:name w:val="Medium List 1"/>
    <w:basedOn w:val="TableNormal"/>
    <w:uiPriority w:val="65"/>
    <w:rsid w:val="00767C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89187">
      <w:bodyDiv w:val="1"/>
      <w:marLeft w:val="0"/>
      <w:marRight w:val="0"/>
      <w:marTop w:val="0"/>
      <w:marBottom w:val="0"/>
      <w:divBdr>
        <w:top w:val="none" w:sz="0" w:space="0" w:color="auto"/>
        <w:left w:val="none" w:sz="0" w:space="0" w:color="auto"/>
        <w:bottom w:val="none" w:sz="0" w:space="0" w:color="auto"/>
        <w:right w:val="none" w:sz="0" w:space="0" w:color="auto"/>
      </w:divBdr>
      <w:divsChild>
        <w:div w:id="1787502074">
          <w:marLeft w:val="0"/>
          <w:marRight w:val="0"/>
          <w:marTop w:val="0"/>
          <w:marBottom w:val="0"/>
          <w:divBdr>
            <w:top w:val="none" w:sz="0" w:space="0" w:color="auto"/>
            <w:left w:val="none" w:sz="0" w:space="0" w:color="auto"/>
            <w:bottom w:val="none" w:sz="0" w:space="0" w:color="auto"/>
            <w:right w:val="none" w:sz="0" w:space="0" w:color="auto"/>
          </w:divBdr>
          <w:divsChild>
            <w:div w:id="420880823">
              <w:marLeft w:val="0"/>
              <w:marRight w:val="0"/>
              <w:marTop w:val="0"/>
              <w:marBottom w:val="0"/>
              <w:divBdr>
                <w:top w:val="none" w:sz="0" w:space="0" w:color="auto"/>
                <w:left w:val="none" w:sz="0" w:space="0" w:color="auto"/>
                <w:bottom w:val="none" w:sz="0" w:space="0" w:color="auto"/>
                <w:right w:val="none" w:sz="0" w:space="0" w:color="auto"/>
              </w:divBdr>
            </w:div>
          </w:divsChild>
        </w:div>
        <w:div w:id="653877424">
          <w:marLeft w:val="0"/>
          <w:marRight w:val="0"/>
          <w:marTop w:val="0"/>
          <w:marBottom w:val="0"/>
          <w:divBdr>
            <w:top w:val="none" w:sz="0" w:space="0" w:color="auto"/>
            <w:left w:val="none" w:sz="0" w:space="0" w:color="auto"/>
            <w:bottom w:val="none" w:sz="0" w:space="0" w:color="auto"/>
            <w:right w:val="none" w:sz="0" w:space="0" w:color="auto"/>
          </w:divBdr>
          <w:divsChild>
            <w:div w:id="221141187">
              <w:marLeft w:val="0"/>
              <w:marRight w:val="0"/>
              <w:marTop w:val="0"/>
              <w:marBottom w:val="0"/>
              <w:divBdr>
                <w:top w:val="none" w:sz="0" w:space="0" w:color="auto"/>
                <w:left w:val="none" w:sz="0" w:space="0" w:color="auto"/>
                <w:bottom w:val="none" w:sz="0" w:space="0" w:color="auto"/>
                <w:right w:val="none" w:sz="0" w:space="0" w:color="auto"/>
              </w:divBdr>
            </w:div>
            <w:div w:id="1487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13734845220744370804c20da2294a03&amp;rgn=div5&amp;view=text&amp;node=24:4.0.3.1.3&amp;idno=24" TargetMode="External"/><Relationship Id="rId3" Type="http://schemas.openxmlformats.org/officeDocument/2006/relationships/styles" Target="styles.xm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929855241bbc0873ac4be47579a4d2bf&amp;rgn=div5&amp;view=text&amp;node=24:4.0.3.1.3&amp;idno=24" TargetMode="External"/><Relationship Id="rId2" Type="http://schemas.openxmlformats.org/officeDocument/2006/relationships/numbering" Target="numbering.xml"/><Relationship Id="rId16" Type="http://schemas.openxmlformats.org/officeDocument/2006/relationships/hyperlink" Target="http://ecfr.gpoaccess.gov/cgi/t/text/text-idx?c=ecfr&amp;sid=c84b8750d7c9fcd46c0c7546aeb860cf&amp;rgn=div5&amp;view=text&amp;node=24:4.0.3.1.3&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663ef5e048922c731853f513acbdfa81&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f41eb312b1425d2a95a2478fde61e11f&amp;rgn=div5&amp;view=text&amp;node=24:4.0.3.1.3&amp;idno=24" TargetMode="External"/><Relationship Id="rId5" Type="http://schemas.openxmlformats.org/officeDocument/2006/relationships/webSettings" Target="webSettings.xml"/><Relationship Id="rId15" Type="http://schemas.openxmlformats.org/officeDocument/2006/relationships/hyperlink" Target="http://ecfr.gpoaccess.gov/cgi/t/text/text-idx?c=ecfr&amp;sid=cc31cf1c3a2b84ba4ead75d35d258f67&amp;rgn=div5&amp;view=text&amp;node=24:4.0.3.1.10&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c84b8750d7c9fcd46c0c7546aeb860cf&amp;rgn=div5&amp;view=text&amp;node=24:4.0.3.1.3&amp;idno=2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8264-CAA7-4B37-945F-D7FEE48E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34778</CharactersWithSpaces>
  <SharedDoc>false</SharedDoc>
  <HLinks>
    <vt:vector size="174" baseType="variant">
      <vt:variant>
        <vt:i4>4259860</vt:i4>
      </vt:variant>
      <vt:variant>
        <vt:i4>146</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143</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4456464</vt:i4>
      </vt:variant>
      <vt:variant>
        <vt:i4>140</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134</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131</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128</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116</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1048607</vt:i4>
      </vt:variant>
      <vt:variant>
        <vt:i4>113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104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95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59</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50</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4456464</vt:i4>
      </vt:variant>
      <vt:variant>
        <vt:i4>41</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38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35</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32</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4915216</vt:i4>
      </vt:variant>
      <vt:variant>
        <vt:i4>29</vt:i4>
      </vt:variant>
      <vt:variant>
        <vt:i4>0</vt:i4>
      </vt:variant>
      <vt:variant>
        <vt:i4>5</vt:i4>
      </vt:variant>
      <vt:variant>
        <vt:lpwstr>http://ecfr.gpoaccess.gov/cgi/t/text/text-idx?c=ecfr&amp;sid=c84b8750d7c9fcd46c0c7546aeb860cf&amp;rgn=div5&amp;view=text&amp;node=24:4.0.3.1.3&amp;idno=24</vt:lpwstr>
      </vt:variant>
      <vt:variant>
        <vt:lpwstr>24:4.0.3.1.3.2.5.8</vt:lpwstr>
      </vt:variant>
      <vt:variant>
        <vt:i4>2556013</vt:i4>
      </vt:variant>
      <vt:variant>
        <vt:i4>26</vt:i4>
      </vt:variant>
      <vt:variant>
        <vt:i4>0</vt:i4>
      </vt:variant>
      <vt:variant>
        <vt:i4>5</vt:i4>
      </vt:variant>
      <vt:variant>
        <vt:lpwstr>http://www.hud.gov/offices/adm/hudclips/forms/files/50077sl.doc</vt:lpwstr>
      </vt:variant>
      <vt:variant>
        <vt:lpwstr/>
      </vt:variant>
      <vt:variant>
        <vt:i4>4849732</vt:i4>
      </vt:variant>
      <vt:variant>
        <vt:i4>23</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20</vt:i4>
      </vt:variant>
      <vt:variant>
        <vt:i4>0</vt:i4>
      </vt:variant>
      <vt:variant>
        <vt:i4>5</vt:i4>
      </vt:variant>
      <vt:variant>
        <vt:lpwstr>http://www.hud.gov/offices/adm/hudclips/forms/files/50077.pdf</vt:lpwstr>
      </vt:variant>
      <vt:variant>
        <vt:lpwstr/>
      </vt:variant>
      <vt:variant>
        <vt:i4>5046292</vt:i4>
      </vt:variant>
      <vt:variant>
        <vt:i4>17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14</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1114134</vt:i4>
      </vt:variant>
      <vt:variant>
        <vt:i4>11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User</dc:creator>
  <cp:lastModifiedBy>Cecilia Larson</cp:lastModifiedBy>
  <cp:revision>2</cp:revision>
  <cp:lastPrinted>2016-02-04T14:33:00Z</cp:lastPrinted>
  <dcterms:created xsi:type="dcterms:W3CDTF">2025-05-15T22:57:00Z</dcterms:created>
  <dcterms:modified xsi:type="dcterms:W3CDTF">2025-05-15T22:57:00Z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